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D1BD" w14:textId="65E6A2E7" w:rsidR="00895853" w:rsidRPr="002D0254" w:rsidRDefault="00317AB0" w:rsidP="00895853">
      <w:pPr>
        <w:ind w:left="4536"/>
        <w:jc w:val="right"/>
        <w:rPr>
          <w:lang w:val="et-EE"/>
        </w:rPr>
      </w:pPr>
      <w:r>
        <w:rPr>
          <w:lang w:val="et-EE"/>
        </w:rPr>
        <w:t>Tööstusheite</w:t>
      </w:r>
      <w:r w:rsidR="00895853" w:rsidRPr="002D0254">
        <w:rPr>
          <w:lang w:val="et-EE"/>
        </w:rPr>
        <w:t xml:space="preserve"> seaduse </w:t>
      </w:r>
      <w:r w:rsidR="00731416">
        <w:rPr>
          <w:lang w:val="et-EE"/>
        </w:rPr>
        <w:t xml:space="preserve">ja </w:t>
      </w:r>
      <w:r w:rsidR="4D6E1284" w:rsidRPr="4C978547">
        <w:rPr>
          <w:lang w:val="et-EE"/>
        </w:rPr>
        <w:t>riigilõivu</w:t>
      </w:r>
      <w:r w:rsidR="5E02844A" w:rsidRPr="4C978547">
        <w:rPr>
          <w:lang w:val="et-EE"/>
        </w:rPr>
        <w:t>seaduse</w:t>
      </w:r>
      <w:r w:rsidR="00731416">
        <w:rPr>
          <w:lang w:val="et-EE"/>
        </w:rPr>
        <w:t xml:space="preserve"> </w:t>
      </w:r>
      <w:r w:rsidR="00895853" w:rsidRPr="002D0254">
        <w:rPr>
          <w:lang w:val="et-EE"/>
        </w:rPr>
        <w:t xml:space="preserve">muutmise seaduse eelnõu seletuskirja </w:t>
      </w:r>
    </w:p>
    <w:p w14:paraId="4BC3F72E" w14:textId="2D536EC6" w:rsidR="00895853" w:rsidRPr="002D0254" w:rsidRDefault="00895853" w:rsidP="00895853">
      <w:pPr>
        <w:ind w:left="4536"/>
        <w:jc w:val="right"/>
        <w:rPr>
          <w:bCs/>
          <w:lang w:val="et-EE"/>
        </w:rPr>
      </w:pPr>
      <w:r w:rsidRPr="002D0254">
        <w:rPr>
          <w:bCs/>
          <w:lang w:val="et-EE"/>
        </w:rPr>
        <w:t>Lisa</w:t>
      </w:r>
      <w:r w:rsidR="00A82A15">
        <w:rPr>
          <w:bCs/>
          <w:lang w:val="et-EE"/>
        </w:rPr>
        <w:t xml:space="preserve"> </w:t>
      </w:r>
      <w:r w:rsidR="00317AB0">
        <w:rPr>
          <w:bCs/>
          <w:lang w:val="et-EE"/>
        </w:rPr>
        <w:t>1</w:t>
      </w:r>
    </w:p>
    <w:p w14:paraId="37EE9067" w14:textId="77777777" w:rsidR="00895853" w:rsidRPr="002D0254" w:rsidRDefault="00895853" w:rsidP="00895853">
      <w:pPr>
        <w:rPr>
          <w:lang w:val="et-EE"/>
        </w:rPr>
      </w:pPr>
    </w:p>
    <w:p w14:paraId="5626A073" w14:textId="77777777" w:rsidR="00895853" w:rsidRPr="002D0254" w:rsidRDefault="00895853" w:rsidP="00895853">
      <w:pPr>
        <w:rPr>
          <w:lang w:val="et-EE"/>
        </w:rPr>
      </w:pPr>
    </w:p>
    <w:p w14:paraId="22E63E3C" w14:textId="57A5D3AF" w:rsidR="00895853" w:rsidRPr="002D0254" w:rsidRDefault="00895853" w:rsidP="00895853">
      <w:pPr>
        <w:jc w:val="right"/>
        <w:rPr>
          <w:lang w:val="et-EE"/>
        </w:rPr>
      </w:pPr>
      <w:r w:rsidRPr="002D0254">
        <w:rPr>
          <w:lang w:val="et-EE"/>
        </w:rPr>
        <w:t>Rakendusakti</w:t>
      </w:r>
      <w:r w:rsidR="004417E2" w:rsidRPr="002D0254">
        <w:rPr>
          <w:lang w:val="et-EE"/>
        </w:rPr>
        <w:t>de</w:t>
      </w:r>
      <w:r w:rsidRPr="002D0254">
        <w:rPr>
          <w:lang w:val="et-EE"/>
        </w:rPr>
        <w:t xml:space="preserve"> kavand</w:t>
      </w:r>
      <w:r w:rsidR="00D25A45" w:rsidRPr="002D0254">
        <w:rPr>
          <w:lang w:val="et-EE"/>
        </w:rPr>
        <w:t>id</w:t>
      </w:r>
    </w:p>
    <w:p w14:paraId="75EE5132" w14:textId="77777777" w:rsidR="00895853" w:rsidRPr="002D0254" w:rsidRDefault="00895853" w:rsidP="00895853">
      <w:pPr>
        <w:jc w:val="right"/>
        <w:rPr>
          <w:lang w:val="et-EE"/>
        </w:rPr>
      </w:pPr>
    </w:p>
    <w:p w14:paraId="68F35F14" w14:textId="77777777" w:rsidR="00D25A45" w:rsidRPr="002D0254" w:rsidRDefault="00D25A45" w:rsidP="00895853">
      <w:pPr>
        <w:jc w:val="right"/>
        <w:rPr>
          <w:lang w:val="et-EE"/>
        </w:rPr>
      </w:pPr>
    </w:p>
    <w:p w14:paraId="52ADDD5B" w14:textId="04820ADD" w:rsidR="00895853" w:rsidRPr="002D0254" w:rsidRDefault="00895853" w:rsidP="00895853">
      <w:pPr>
        <w:jc w:val="right"/>
        <w:rPr>
          <w:lang w:val="et-EE"/>
        </w:rPr>
      </w:pPr>
      <w:r w:rsidRPr="3442C896">
        <w:rPr>
          <w:lang w:val="et-EE"/>
        </w:rPr>
        <w:t>KAVAND</w:t>
      </w:r>
    </w:p>
    <w:p w14:paraId="4717573F" w14:textId="063AF279" w:rsidR="00895853" w:rsidRPr="002D0254" w:rsidRDefault="00895853" w:rsidP="00895853">
      <w:pPr>
        <w:jc w:val="right"/>
        <w:rPr>
          <w:lang w:val="et-EE"/>
        </w:rPr>
      </w:pPr>
      <w:r w:rsidRPr="002D0254">
        <w:rPr>
          <w:lang w:val="et-EE"/>
        </w:rPr>
        <w:t>202</w:t>
      </w:r>
      <w:r w:rsidR="00317AB0">
        <w:rPr>
          <w:lang w:val="et-EE"/>
        </w:rPr>
        <w:t>6</w:t>
      </w:r>
    </w:p>
    <w:p w14:paraId="34F75753" w14:textId="77777777" w:rsidR="00895853" w:rsidRPr="002D0254" w:rsidRDefault="00895853" w:rsidP="00895853">
      <w:pPr>
        <w:jc w:val="center"/>
        <w:rPr>
          <w:lang w:val="et-EE"/>
        </w:rPr>
      </w:pPr>
    </w:p>
    <w:p w14:paraId="45C8AD3D" w14:textId="2DB96198" w:rsidR="00895853" w:rsidRPr="002D0254" w:rsidRDefault="006C65A0" w:rsidP="00895853">
      <w:pPr>
        <w:jc w:val="center"/>
        <w:rPr>
          <w:lang w:val="et-EE"/>
        </w:rPr>
      </w:pPr>
      <w:r>
        <w:rPr>
          <w:lang w:val="et-EE"/>
        </w:rPr>
        <w:t>ENERGEETIKA- JA KESKKONNAMINISTER</w:t>
      </w:r>
    </w:p>
    <w:p w14:paraId="10F45806" w14:textId="77777777" w:rsidR="009D4F25" w:rsidRPr="002D0254" w:rsidRDefault="009D4F25" w:rsidP="009D4F25">
      <w:pPr>
        <w:jc w:val="center"/>
        <w:rPr>
          <w:lang w:val="et-EE"/>
        </w:rPr>
      </w:pPr>
    </w:p>
    <w:p w14:paraId="10F45807" w14:textId="77777777" w:rsidR="009D4F25" w:rsidRPr="002D0254" w:rsidRDefault="009D4F25" w:rsidP="009D4F25">
      <w:pPr>
        <w:jc w:val="center"/>
        <w:rPr>
          <w:lang w:val="et-EE"/>
        </w:rPr>
      </w:pPr>
      <w:r w:rsidRPr="002D0254">
        <w:rPr>
          <w:lang w:val="et-EE"/>
        </w:rPr>
        <w:t>MÄÄRUS</w:t>
      </w:r>
    </w:p>
    <w:p w14:paraId="10F45808" w14:textId="77777777" w:rsidR="009D4F25" w:rsidRPr="002D0254" w:rsidRDefault="009D4F25" w:rsidP="009D4F25">
      <w:pPr>
        <w:jc w:val="both"/>
        <w:rPr>
          <w:lang w:val="et-EE"/>
        </w:rPr>
      </w:pPr>
    </w:p>
    <w:p w14:paraId="10F45809" w14:textId="77777777" w:rsidR="009D4F25" w:rsidRPr="002D0254" w:rsidRDefault="009D4F25" w:rsidP="009D4F25">
      <w:pPr>
        <w:rPr>
          <w:lang w:val="et-EE"/>
        </w:rPr>
      </w:pPr>
    </w:p>
    <w:p w14:paraId="10F4580C" w14:textId="06C935CD" w:rsidR="009D4F25" w:rsidRPr="00BB6A05" w:rsidRDefault="00317AB0" w:rsidP="00BA2A04">
      <w:pPr>
        <w:ind w:right="4253"/>
        <w:jc w:val="both"/>
        <w:rPr>
          <w:b/>
          <w:vertAlign w:val="superscript"/>
          <w:lang w:val="et-EE"/>
        </w:rPr>
      </w:pPr>
      <w:r w:rsidRPr="00317AB0">
        <w:rPr>
          <w:b/>
          <w:lang w:val="et-EE"/>
        </w:rPr>
        <w:t>Alltegevusvaldkondade loetelu ning künnisvõimsused, mille korral on käitise tegevuse jaoks nõutav kompleksluba</w:t>
      </w:r>
      <w:r w:rsidR="00BB6A05">
        <w:rPr>
          <w:b/>
          <w:vertAlign w:val="superscript"/>
          <w:lang w:val="et-EE"/>
        </w:rPr>
        <w:t>1</w:t>
      </w:r>
    </w:p>
    <w:p w14:paraId="10F4580D" w14:textId="77777777" w:rsidR="009D4F25" w:rsidRPr="002D0254" w:rsidRDefault="009D4F25" w:rsidP="009D4F25">
      <w:pPr>
        <w:rPr>
          <w:lang w:val="et-EE"/>
        </w:rPr>
      </w:pPr>
    </w:p>
    <w:p w14:paraId="10F4580E" w14:textId="45F14F3A" w:rsidR="009D4F25" w:rsidRPr="002D0254" w:rsidRDefault="009D4F25" w:rsidP="009D4F25">
      <w:pPr>
        <w:widowControl w:val="0"/>
        <w:autoSpaceDE w:val="0"/>
        <w:autoSpaceDN w:val="0"/>
        <w:adjustRightInd w:val="0"/>
        <w:spacing w:line="360" w:lineRule="atLeast"/>
        <w:jc w:val="both"/>
        <w:rPr>
          <w:lang w:val="et-EE"/>
        </w:rPr>
      </w:pPr>
      <w:r w:rsidRPr="002D0254">
        <w:rPr>
          <w:lang w:val="et-EE"/>
        </w:rPr>
        <w:t xml:space="preserve">Määrus kehtestatakse </w:t>
      </w:r>
      <w:r w:rsidR="00317AB0" w:rsidRPr="00317AB0">
        <w:rPr>
          <w:lang w:val="et-EE"/>
        </w:rPr>
        <w:t xml:space="preserve">tööstusheite seaduse § 19 lõike </w:t>
      </w:r>
      <w:r w:rsidR="00075A18">
        <w:rPr>
          <w:lang w:val="et-EE"/>
        </w:rPr>
        <w:t>3</w:t>
      </w:r>
      <w:r w:rsidR="00317AB0" w:rsidRPr="00317AB0">
        <w:rPr>
          <w:lang w:val="et-EE"/>
        </w:rPr>
        <w:t xml:space="preserve"> alusel</w:t>
      </w:r>
      <w:r w:rsidRPr="002D0254">
        <w:rPr>
          <w:lang w:val="et-EE"/>
        </w:rPr>
        <w:t>.</w:t>
      </w:r>
    </w:p>
    <w:p w14:paraId="10F45811" w14:textId="77777777" w:rsidR="009D4F25" w:rsidRPr="002D0254" w:rsidRDefault="009D4F25" w:rsidP="009D4F25">
      <w:pPr>
        <w:widowControl w:val="0"/>
        <w:autoSpaceDE w:val="0"/>
        <w:autoSpaceDN w:val="0"/>
        <w:adjustRightInd w:val="0"/>
        <w:jc w:val="both"/>
        <w:rPr>
          <w:i/>
          <w:lang w:val="et-EE"/>
        </w:rPr>
      </w:pPr>
    </w:p>
    <w:p w14:paraId="1AC93269" w14:textId="77777777" w:rsidR="007206A9" w:rsidRDefault="007206A9" w:rsidP="007206A9">
      <w:pPr>
        <w:widowControl w:val="0"/>
        <w:autoSpaceDE w:val="0"/>
        <w:autoSpaceDN w:val="0"/>
        <w:adjustRightInd w:val="0"/>
        <w:jc w:val="both"/>
        <w:rPr>
          <w:b/>
          <w:bCs/>
          <w:lang w:val="et-EE"/>
        </w:rPr>
      </w:pPr>
      <w:r w:rsidRPr="009A11BF">
        <w:rPr>
          <w:b/>
          <w:bCs/>
          <w:lang w:val="et-EE"/>
        </w:rPr>
        <w:t>§ 1.  Energia tootmine</w:t>
      </w:r>
    </w:p>
    <w:p w14:paraId="772C217A" w14:textId="77777777" w:rsidR="00696285" w:rsidRPr="009A11BF" w:rsidRDefault="00696285" w:rsidP="007206A9">
      <w:pPr>
        <w:widowControl w:val="0"/>
        <w:autoSpaceDE w:val="0"/>
        <w:autoSpaceDN w:val="0"/>
        <w:adjustRightInd w:val="0"/>
        <w:jc w:val="both"/>
        <w:rPr>
          <w:b/>
          <w:bCs/>
          <w:lang w:val="et-EE"/>
        </w:rPr>
      </w:pPr>
    </w:p>
    <w:p w14:paraId="339FA29D" w14:textId="1B730756" w:rsidR="007206A9" w:rsidRDefault="007206A9" w:rsidP="007206A9">
      <w:pPr>
        <w:widowControl w:val="0"/>
        <w:autoSpaceDE w:val="0"/>
        <w:autoSpaceDN w:val="0"/>
        <w:adjustRightInd w:val="0"/>
        <w:jc w:val="both"/>
        <w:rPr>
          <w:lang w:val="et-EE"/>
        </w:rPr>
      </w:pPr>
      <w:r w:rsidRPr="007206A9">
        <w:rPr>
          <w:lang w:val="et-EE"/>
        </w:rPr>
        <w:t>Kompleksluba nõutakse kütuse põletamiseks käitises, mille summaarne nimisoojusvõimsus on vähemalt 50 MW.</w:t>
      </w:r>
    </w:p>
    <w:p w14:paraId="75134068" w14:textId="77777777" w:rsidR="006B1211" w:rsidRPr="007206A9" w:rsidRDefault="006B1211" w:rsidP="007206A9">
      <w:pPr>
        <w:widowControl w:val="0"/>
        <w:autoSpaceDE w:val="0"/>
        <w:autoSpaceDN w:val="0"/>
        <w:adjustRightInd w:val="0"/>
        <w:jc w:val="both"/>
        <w:rPr>
          <w:lang w:val="et-EE"/>
        </w:rPr>
      </w:pPr>
    </w:p>
    <w:p w14:paraId="0E2E2AEB" w14:textId="77777777" w:rsidR="007206A9" w:rsidRDefault="007206A9" w:rsidP="007206A9">
      <w:pPr>
        <w:widowControl w:val="0"/>
        <w:autoSpaceDE w:val="0"/>
        <w:autoSpaceDN w:val="0"/>
        <w:adjustRightInd w:val="0"/>
        <w:jc w:val="both"/>
        <w:rPr>
          <w:b/>
          <w:bCs/>
          <w:lang w:val="et-EE"/>
        </w:rPr>
      </w:pPr>
      <w:r w:rsidRPr="009A11BF">
        <w:rPr>
          <w:b/>
          <w:bCs/>
          <w:lang w:val="et-EE"/>
        </w:rPr>
        <w:t>§ 2.  Energiakandjate tootmine</w:t>
      </w:r>
    </w:p>
    <w:p w14:paraId="6F042423" w14:textId="77777777" w:rsidR="00696285" w:rsidRPr="009A11BF" w:rsidRDefault="00696285" w:rsidP="007206A9">
      <w:pPr>
        <w:widowControl w:val="0"/>
        <w:autoSpaceDE w:val="0"/>
        <w:autoSpaceDN w:val="0"/>
        <w:adjustRightInd w:val="0"/>
        <w:jc w:val="both"/>
        <w:rPr>
          <w:b/>
          <w:bCs/>
          <w:lang w:val="et-EE"/>
        </w:rPr>
      </w:pPr>
    </w:p>
    <w:p w14:paraId="03437E2A" w14:textId="77777777" w:rsidR="006B1211" w:rsidRDefault="007206A9" w:rsidP="007206A9">
      <w:pPr>
        <w:widowControl w:val="0"/>
        <w:autoSpaceDE w:val="0"/>
        <w:autoSpaceDN w:val="0"/>
        <w:adjustRightInd w:val="0"/>
        <w:jc w:val="both"/>
        <w:rPr>
          <w:lang w:val="et-EE"/>
        </w:rPr>
      </w:pPr>
      <w:r w:rsidRPr="007206A9">
        <w:rPr>
          <w:lang w:val="et-EE"/>
        </w:rPr>
        <w:t xml:space="preserve">Energiakandjate tootmise alltegevusvaldkonnad ja künnisvõimsused, mille jaoks nõutakse kompleksluba, on:   </w:t>
      </w:r>
    </w:p>
    <w:p w14:paraId="1C313099" w14:textId="44581C53" w:rsidR="007206A9" w:rsidRPr="007206A9" w:rsidRDefault="007206A9" w:rsidP="007206A9">
      <w:pPr>
        <w:widowControl w:val="0"/>
        <w:autoSpaceDE w:val="0"/>
        <w:autoSpaceDN w:val="0"/>
        <w:adjustRightInd w:val="0"/>
        <w:jc w:val="both"/>
        <w:rPr>
          <w:lang w:val="et-EE"/>
        </w:rPr>
      </w:pPr>
      <w:r w:rsidRPr="007206A9">
        <w:rPr>
          <w:lang w:val="et-EE"/>
        </w:rPr>
        <w:t>1) mineraalõli ja gaasi rafineerimine;</w:t>
      </w:r>
    </w:p>
    <w:p w14:paraId="510040F0" w14:textId="77777777" w:rsidR="006B1211" w:rsidRDefault="007206A9" w:rsidP="007206A9">
      <w:pPr>
        <w:widowControl w:val="0"/>
        <w:autoSpaceDE w:val="0"/>
        <w:autoSpaceDN w:val="0"/>
        <w:adjustRightInd w:val="0"/>
        <w:jc w:val="both"/>
        <w:rPr>
          <w:lang w:val="et-EE"/>
        </w:rPr>
      </w:pPr>
      <w:r w:rsidRPr="007206A9">
        <w:rPr>
          <w:lang w:val="et-EE"/>
        </w:rPr>
        <w:t xml:space="preserve">2) koksitootmine;   </w:t>
      </w:r>
    </w:p>
    <w:p w14:paraId="26220C0A" w14:textId="60845D68" w:rsidR="007206A9" w:rsidRPr="007206A9" w:rsidRDefault="007206A9" w:rsidP="007206A9">
      <w:pPr>
        <w:widowControl w:val="0"/>
        <w:autoSpaceDE w:val="0"/>
        <w:autoSpaceDN w:val="0"/>
        <w:adjustRightInd w:val="0"/>
        <w:jc w:val="both"/>
        <w:rPr>
          <w:lang w:val="et-EE"/>
        </w:rPr>
      </w:pPr>
      <w:r w:rsidRPr="007206A9">
        <w:rPr>
          <w:lang w:val="et-EE"/>
        </w:rPr>
        <w:t>3) kivisöe utmine;</w:t>
      </w:r>
    </w:p>
    <w:p w14:paraId="0334A6CA" w14:textId="42F74E94" w:rsidR="007206A9" w:rsidRPr="007206A9" w:rsidRDefault="007206A9" w:rsidP="007206A9">
      <w:pPr>
        <w:widowControl w:val="0"/>
        <w:autoSpaceDE w:val="0"/>
        <w:autoSpaceDN w:val="0"/>
        <w:adjustRightInd w:val="0"/>
        <w:jc w:val="both"/>
        <w:rPr>
          <w:lang w:val="et-EE"/>
        </w:rPr>
      </w:pPr>
      <w:r w:rsidRPr="007206A9">
        <w:rPr>
          <w:lang w:val="et-EE"/>
        </w:rPr>
        <w:t>4) muude kütuste, sealhulgas põlevkivi utmine käitistes, mille nimisoojusvõimsus on vähemalt 20 MW.</w:t>
      </w:r>
    </w:p>
    <w:p w14:paraId="0367E378" w14:textId="77777777" w:rsidR="006B1211" w:rsidRDefault="006B1211" w:rsidP="007206A9">
      <w:pPr>
        <w:widowControl w:val="0"/>
        <w:autoSpaceDE w:val="0"/>
        <w:autoSpaceDN w:val="0"/>
        <w:adjustRightInd w:val="0"/>
        <w:jc w:val="both"/>
        <w:rPr>
          <w:lang w:val="et-EE"/>
        </w:rPr>
      </w:pPr>
    </w:p>
    <w:p w14:paraId="15EF4DFB" w14:textId="248E5537" w:rsidR="007206A9" w:rsidRDefault="007206A9" w:rsidP="007206A9">
      <w:pPr>
        <w:widowControl w:val="0"/>
        <w:autoSpaceDE w:val="0"/>
        <w:autoSpaceDN w:val="0"/>
        <w:adjustRightInd w:val="0"/>
        <w:jc w:val="both"/>
        <w:rPr>
          <w:b/>
          <w:bCs/>
          <w:lang w:val="et-EE"/>
        </w:rPr>
      </w:pPr>
      <w:r w:rsidRPr="009A11BF">
        <w:rPr>
          <w:b/>
          <w:bCs/>
          <w:lang w:val="et-EE"/>
        </w:rPr>
        <w:t>§ 3.  Metallide tootmine ja töötlemine</w:t>
      </w:r>
    </w:p>
    <w:p w14:paraId="25C8B3B2" w14:textId="77777777" w:rsidR="00696285" w:rsidRPr="009A11BF" w:rsidRDefault="00696285" w:rsidP="007206A9">
      <w:pPr>
        <w:widowControl w:val="0"/>
        <w:autoSpaceDE w:val="0"/>
        <w:autoSpaceDN w:val="0"/>
        <w:adjustRightInd w:val="0"/>
        <w:jc w:val="both"/>
        <w:rPr>
          <w:b/>
          <w:bCs/>
          <w:lang w:val="et-EE"/>
        </w:rPr>
      </w:pPr>
    </w:p>
    <w:p w14:paraId="188F4B50" w14:textId="3F7410EB" w:rsidR="007206A9" w:rsidRPr="007206A9" w:rsidRDefault="007206A9" w:rsidP="007206A9">
      <w:pPr>
        <w:widowControl w:val="0"/>
        <w:autoSpaceDE w:val="0"/>
        <w:autoSpaceDN w:val="0"/>
        <w:adjustRightInd w:val="0"/>
        <w:jc w:val="both"/>
        <w:rPr>
          <w:lang w:val="et-EE"/>
        </w:rPr>
      </w:pPr>
      <w:r w:rsidRPr="007206A9">
        <w:rPr>
          <w:lang w:val="et-EE"/>
        </w:rPr>
        <w:t>Metallide tootmise ja töötlemise alltegevusvaldkonnad ja künnisvõimsused, mille jaoks nõutakse kompleksluba, on:</w:t>
      </w:r>
    </w:p>
    <w:p w14:paraId="4C48FE39" w14:textId="769CAE84" w:rsidR="007206A9" w:rsidRPr="007206A9" w:rsidRDefault="007206A9" w:rsidP="007206A9">
      <w:pPr>
        <w:widowControl w:val="0"/>
        <w:autoSpaceDE w:val="0"/>
        <w:autoSpaceDN w:val="0"/>
        <w:adjustRightInd w:val="0"/>
        <w:jc w:val="both"/>
        <w:rPr>
          <w:lang w:val="et-EE"/>
        </w:rPr>
      </w:pPr>
      <w:r w:rsidRPr="007206A9">
        <w:rPr>
          <w:lang w:val="et-EE"/>
        </w:rPr>
        <w:t>1)</w:t>
      </w:r>
      <w:r w:rsidR="007F6DDA">
        <w:rPr>
          <w:lang w:val="et-EE"/>
        </w:rPr>
        <w:t xml:space="preserve"> </w:t>
      </w:r>
      <w:r w:rsidRPr="007206A9">
        <w:rPr>
          <w:lang w:val="et-EE"/>
        </w:rPr>
        <w:t>metallimaakide, sealhulgas sulfiidimaakide särdamine või paagutamine;</w:t>
      </w:r>
    </w:p>
    <w:p w14:paraId="274DB975" w14:textId="358F74F2" w:rsidR="007206A9" w:rsidRPr="007206A9" w:rsidRDefault="007206A9" w:rsidP="007206A9">
      <w:pPr>
        <w:widowControl w:val="0"/>
        <w:autoSpaceDE w:val="0"/>
        <w:autoSpaceDN w:val="0"/>
        <w:adjustRightInd w:val="0"/>
        <w:jc w:val="both"/>
        <w:rPr>
          <w:lang w:val="et-EE"/>
        </w:rPr>
      </w:pPr>
      <w:r w:rsidRPr="007206A9">
        <w:rPr>
          <w:lang w:val="et-EE"/>
        </w:rPr>
        <w:t>2)</w:t>
      </w:r>
      <w:r w:rsidR="007F6DDA">
        <w:rPr>
          <w:lang w:val="et-EE"/>
        </w:rPr>
        <w:t xml:space="preserve"> </w:t>
      </w:r>
      <w:r w:rsidR="009A11BF">
        <w:rPr>
          <w:lang w:val="et-EE"/>
        </w:rPr>
        <w:t>raua</w:t>
      </w:r>
      <w:r w:rsidRPr="007206A9">
        <w:rPr>
          <w:lang w:val="et-EE"/>
        </w:rPr>
        <w:t xml:space="preserve"> või terase tootmine (esmane või teisene sulatamine), sealhulgas pidevvalu, üle 2,5 tonni tunnis;</w:t>
      </w:r>
    </w:p>
    <w:p w14:paraId="6BD094CB" w14:textId="19888251" w:rsidR="007206A9" w:rsidRDefault="007206A9" w:rsidP="007206A9">
      <w:pPr>
        <w:widowControl w:val="0"/>
        <w:autoSpaceDE w:val="0"/>
        <w:autoSpaceDN w:val="0"/>
        <w:adjustRightInd w:val="0"/>
        <w:jc w:val="both"/>
        <w:rPr>
          <w:lang w:val="et-EE"/>
        </w:rPr>
      </w:pPr>
      <w:r w:rsidRPr="007206A9">
        <w:rPr>
          <w:lang w:val="et-EE"/>
        </w:rPr>
        <w:t>3)</w:t>
      </w:r>
      <w:r w:rsidR="007F6DDA">
        <w:rPr>
          <w:lang w:val="et-EE"/>
        </w:rPr>
        <w:t xml:space="preserve"> </w:t>
      </w:r>
      <w:r w:rsidRPr="007206A9">
        <w:rPr>
          <w:lang w:val="et-EE"/>
        </w:rPr>
        <w:t>mustmetallide kuumvaltsimine üle 20 tonni toorterast tunnis;</w:t>
      </w:r>
    </w:p>
    <w:p w14:paraId="15509211" w14:textId="0A86BE92" w:rsidR="007F6DDA" w:rsidRPr="007206A9" w:rsidRDefault="007F6DDA" w:rsidP="007206A9">
      <w:pPr>
        <w:widowControl w:val="0"/>
        <w:autoSpaceDE w:val="0"/>
        <w:autoSpaceDN w:val="0"/>
        <w:adjustRightInd w:val="0"/>
        <w:jc w:val="both"/>
        <w:rPr>
          <w:lang w:val="et-EE"/>
        </w:rPr>
      </w:pPr>
      <w:r>
        <w:rPr>
          <w:lang w:val="et-EE"/>
        </w:rPr>
        <w:t xml:space="preserve">4) mustmetallide </w:t>
      </w:r>
      <w:r w:rsidRPr="00A879C9">
        <w:t>külmvaltsimine üle 10 tonni toorterast tunnis</w:t>
      </w:r>
      <w:r>
        <w:t>;</w:t>
      </w:r>
    </w:p>
    <w:p w14:paraId="3BE9210A" w14:textId="76EA8D6C" w:rsidR="007206A9" w:rsidRDefault="00592D02" w:rsidP="007206A9">
      <w:pPr>
        <w:widowControl w:val="0"/>
        <w:autoSpaceDE w:val="0"/>
        <w:autoSpaceDN w:val="0"/>
        <w:adjustRightInd w:val="0"/>
        <w:jc w:val="both"/>
        <w:rPr>
          <w:lang w:val="et-EE"/>
        </w:rPr>
      </w:pPr>
      <w:r>
        <w:rPr>
          <w:lang w:val="et-EE"/>
        </w:rPr>
        <w:t>5</w:t>
      </w:r>
      <w:r w:rsidR="007206A9" w:rsidRPr="007206A9">
        <w:rPr>
          <w:lang w:val="et-EE"/>
        </w:rPr>
        <w:t>)</w:t>
      </w:r>
      <w:r w:rsidR="007F6DDA">
        <w:rPr>
          <w:lang w:val="et-EE"/>
        </w:rPr>
        <w:t xml:space="preserve"> </w:t>
      </w:r>
      <w:r w:rsidR="007206A9" w:rsidRPr="007206A9">
        <w:rPr>
          <w:lang w:val="et-EE"/>
        </w:rPr>
        <w:t>mustmetallide sepistamine sepikojaseadmetel löögienergiaga üle 50 kJ vasara kohta</w:t>
      </w:r>
      <w:r w:rsidR="006B1211">
        <w:rPr>
          <w:lang w:val="et-EE"/>
        </w:rPr>
        <w:t>;</w:t>
      </w:r>
    </w:p>
    <w:p w14:paraId="4DE3EC35" w14:textId="2E72D19A" w:rsidR="00A753C2" w:rsidRPr="007206A9" w:rsidRDefault="00592D02" w:rsidP="007206A9">
      <w:pPr>
        <w:widowControl w:val="0"/>
        <w:autoSpaceDE w:val="0"/>
        <w:autoSpaceDN w:val="0"/>
        <w:adjustRightInd w:val="0"/>
        <w:jc w:val="both"/>
        <w:rPr>
          <w:lang w:val="et-EE"/>
        </w:rPr>
      </w:pPr>
      <w:r>
        <w:t>6</w:t>
      </w:r>
      <w:r w:rsidR="00A753C2" w:rsidRPr="00A879C9">
        <w:t xml:space="preserve">) </w:t>
      </w:r>
      <w:r>
        <w:t xml:space="preserve">mustmetallide </w:t>
      </w:r>
      <w:r w:rsidR="00A753C2" w:rsidRPr="00A879C9">
        <w:t>sepistamine sepikojaseadmetel mille pressimisjõud ületab 30 MN pressi kohta</w:t>
      </w:r>
      <w:r w:rsidR="00A753C2">
        <w:t>;</w:t>
      </w:r>
    </w:p>
    <w:p w14:paraId="79A548AF" w14:textId="046688DA" w:rsidR="007206A9" w:rsidRPr="007206A9" w:rsidRDefault="00592D02" w:rsidP="007206A9">
      <w:pPr>
        <w:widowControl w:val="0"/>
        <w:autoSpaceDE w:val="0"/>
        <w:autoSpaceDN w:val="0"/>
        <w:adjustRightInd w:val="0"/>
        <w:jc w:val="both"/>
        <w:rPr>
          <w:lang w:val="et-EE"/>
        </w:rPr>
      </w:pPr>
      <w:r>
        <w:rPr>
          <w:lang w:val="et-EE"/>
        </w:rPr>
        <w:t>7</w:t>
      </w:r>
      <w:r w:rsidR="007206A9" w:rsidRPr="007206A9">
        <w:rPr>
          <w:lang w:val="et-EE"/>
        </w:rPr>
        <w:t>)</w:t>
      </w:r>
      <w:r w:rsidR="007F6DDA">
        <w:rPr>
          <w:lang w:val="et-EE"/>
        </w:rPr>
        <w:t xml:space="preserve"> </w:t>
      </w:r>
      <w:r w:rsidR="007206A9" w:rsidRPr="007206A9">
        <w:rPr>
          <w:lang w:val="et-EE"/>
        </w:rPr>
        <w:t>mustmetallidele pinnete pealesulatamine toorterase kuluga üle 2 tonni tunnis;</w:t>
      </w:r>
    </w:p>
    <w:p w14:paraId="54E2496D" w14:textId="53483FA2" w:rsidR="007206A9" w:rsidRPr="007206A9" w:rsidRDefault="00592D02" w:rsidP="007206A9">
      <w:pPr>
        <w:widowControl w:val="0"/>
        <w:autoSpaceDE w:val="0"/>
        <w:autoSpaceDN w:val="0"/>
        <w:adjustRightInd w:val="0"/>
        <w:jc w:val="both"/>
        <w:rPr>
          <w:lang w:val="et-EE"/>
        </w:rPr>
      </w:pPr>
      <w:r>
        <w:rPr>
          <w:lang w:val="et-EE"/>
        </w:rPr>
        <w:t>8</w:t>
      </w:r>
      <w:r w:rsidR="007206A9" w:rsidRPr="007206A9">
        <w:rPr>
          <w:lang w:val="et-EE"/>
        </w:rPr>
        <w:t>)</w:t>
      </w:r>
      <w:r w:rsidR="007F6DDA">
        <w:rPr>
          <w:lang w:val="et-EE"/>
        </w:rPr>
        <w:t xml:space="preserve"> </w:t>
      </w:r>
      <w:r w:rsidR="007206A9" w:rsidRPr="007206A9">
        <w:rPr>
          <w:lang w:val="et-EE"/>
        </w:rPr>
        <w:t>mustmetallide valu valukodades üle 20 tonni ööpäevas;</w:t>
      </w:r>
    </w:p>
    <w:p w14:paraId="0827AB26" w14:textId="3680A4E3" w:rsidR="007206A9" w:rsidRPr="007206A9" w:rsidRDefault="00592D02" w:rsidP="007206A9">
      <w:pPr>
        <w:widowControl w:val="0"/>
        <w:autoSpaceDE w:val="0"/>
        <w:autoSpaceDN w:val="0"/>
        <w:adjustRightInd w:val="0"/>
        <w:jc w:val="both"/>
        <w:rPr>
          <w:lang w:val="et-EE"/>
        </w:rPr>
      </w:pPr>
      <w:r>
        <w:rPr>
          <w:lang w:val="et-EE"/>
        </w:rPr>
        <w:t>9</w:t>
      </w:r>
      <w:r w:rsidR="007206A9" w:rsidRPr="007206A9">
        <w:rPr>
          <w:lang w:val="et-EE"/>
        </w:rPr>
        <w:t>)</w:t>
      </w:r>
      <w:r w:rsidR="007F6DDA">
        <w:rPr>
          <w:lang w:val="et-EE"/>
        </w:rPr>
        <w:t xml:space="preserve"> </w:t>
      </w:r>
      <w:r w:rsidR="007206A9" w:rsidRPr="007206A9">
        <w:rPr>
          <w:lang w:val="et-EE"/>
        </w:rPr>
        <w:t xml:space="preserve">värviliste toormetallide tootmine maagist, rikastatud maakidest või teisesest toormest </w:t>
      </w:r>
      <w:r w:rsidR="007206A9" w:rsidRPr="007206A9">
        <w:rPr>
          <w:lang w:val="et-EE"/>
        </w:rPr>
        <w:lastRenderedPageBreak/>
        <w:t>metallurgiliselt, keemiliselt või elektrolüütiliselt;</w:t>
      </w:r>
    </w:p>
    <w:p w14:paraId="74DD8E65" w14:textId="0BE2861E" w:rsidR="007206A9" w:rsidRPr="007206A9" w:rsidRDefault="00592D02" w:rsidP="007206A9">
      <w:pPr>
        <w:widowControl w:val="0"/>
        <w:autoSpaceDE w:val="0"/>
        <w:autoSpaceDN w:val="0"/>
        <w:adjustRightInd w:val="0"/>
        <w:jc w:val="both"/>
        <w:rPr>
          <w:lang w:val="et-EE"/>
        </w:rPr>
      </w:pPr>
      <w:r>
        <w:rPr>
          <w:lang w:val="et-EE"/>
        </w:rPr>
        <w:t>10</w:t>
      </w:r>
      <w:r w:rsidR="007206A9" w:rsidRPr="007206A9">
        <w:rPr>
          <w:lang w:val="et-EE"/>
        </w:rPr>
        <w:t>)</w:t>
      </w:r>
      <w:r w:rsidR="00420DC0">
        <w:rPr>
          <w:lang w:val="et-EE"/>
        </w:rPr>
        <w:t xml:space="preserve"> </w:t>
      </w:r>
      <w:r w:rsidR="007206A9" w:rsidRPr="007206A9">
        <w:rPr>
          <w:lang w:val="et-EE"/>
        </w:rPr>
        <w:t>värviliste metallide, kaasa arvatud teiseste toodete sulatamine, sealhulgas sulamite valmistamiseks, ja värvilistest metallidest valumetalltoodete valmistamine, sulatamisvõimsusega üle 4 tonni pliid või kaadmiumi ööpäevas või 20 tonni kõiki muid metalle ööpäevas;</w:t>
      </w:r>
    </w:p>
    <w:p w14:paraId="72AC9E5E" w14:textId="0BC5DB13" w:rsidR="007206A9" w:rsidRDefault="00592D02" w:rsidP="007206A9">
      <w:pPr>
        <w:widowControl w:val="0"/>
        <w:autoSpaceDE w:val="0"/>
        <w:autoSpaceDN w:val="0"/>
        <w:adjustRightInd w:val="0"/>
        <w:jc w:val="both"/>
        <w:rPr>
          <w:lang w:val="et-EE"/>
        </w:rPr>
      </w:pPr>
      <w:r>
        <w:rPr>
          <w:lang w:val="et-EE"/>
        </w:rPr>
        <w:t>11</w:t>
      </w:r>
      <w:r w:rsidR="007206A9" w:rsidRPr="007206A9">
        <w:rPr>
          <w:lang w:val="et-EE"/>
        </w:rPr>
        <w:t>)</w:t>
      </w:r>
      <w:r w:rsidR="00420DC0">
        <w:rPr>
          <w:lang w:val="et-EE"/>
        </w:rPr>
        <w:t xml:space="preserve"> </w:t>
      </w:r>
      <w:r w:rsidR="007206A9" w:rsidRPr="007206A9">
        <w:rPr>
          <w:lang w:val="et-EE"/>
        </w:rPr>
        <w:t>metallide või plastide elektrolüütiline või keemiline pinnatöötlus, kus töötlemisvannide kogumaht ületab 30 m³.</w:t>
      </w:r>
    </w:p>
    <w:p w14:paraId="00C57849" w14:textId="32738C68" w:rsidR="006B1211" w:rsidRDefault="00420DC0" w:rsidP="006B1211">
      <w:pPr>
        <w:widowControl w:val="0"/>
        <w:autoSpaceDE w:val="0"/>
        <w:autoSpaceDN w:val="0"/>
        <w:adjustRightInd w:val="0"/>
        <w:jc w:val="both"/>
        <w:rPr>
          <w:lang w:val="et-EE"/>
        </w:rPr>
      </w:pPr>
      <w:r>
        <w:rPr>
          <w:lang w:val="et-EE"/>
        </w:rPr>
        <w:t>1</w:t>
      </w:r>
      <w:r w:rsidR="00167078">
        <w:rPr>
          <w:lang w:val="et-EE"/>
        </w:rPr>
        <w:t>2</w:t>
      </w:r>
      <w:r w:rsidR="006B1211">
        <w:rPr>
          <w:lang w:val="et-EE"/>
        </w:rPr>
        <w:t xml:space="preserve">) </w:t>
      </w:r>
      <w:r w:rsidR="006B1211">
        <w:t>m</w:t>
      </w:r>
      <w:r w:rsidR="006B1211" w:rsidRPr="00A879C9">
        <w:t>uu kui üksnes kokkupanekus seisnev akude tootmine tootmisvõimsusega vähemalt 15 000 tonni akuelemente (katood, anood, elektrolüüt, separaator, kapsel) aastas</w:t>
      </w:r>
      <w:r w:rsidR="006B1211">
        <w:t>.</w:t>
      </w:r>
    </w:p>
    <w:p w14:paraId="60E39FB7" w14:textId="77777777" w:rsidR="006B1211" w:rsidRPr="007206A9" w:rsidRDefault="006B1211" w:rsidP="007206A9">
      <w:pPr>
        <w:widowControl w:val="0"/>
        <w:autoSpaceDE w:val="0"/>
        <w:autoSpaceDN w:val="0"/>
        <w:adjustRightInd w:val="0"/>
        <w:jc w:val="both"/>
        <w:rPr>
          <w:lang w:val="et-EE"/>
        </w:rPr>
      </w:pPr>
    </w:p>
    <w:p w14:paraId="634468B8" w14:textId="77777777" w:rsidR="007206A9" w:rsidRDefault="007206A9" w:rsidP="007206A9">
      <w:pPr>
        <w:widowControl w:val="0"/>
        <w:autoSpaceDE w:val="0"/>
        <w:autoSpaceDN w:val="0"/>
        <w:adjustRightInd w:val="0"/>
        <w:jc w:val="both"/>
        <w:rPr>
          <w:b/>
          <w:bCs/>
          <w:lang w:val="et-EE"/>
        </w:rPr>
      </w:pPr>
      <w:r w:rsidRPr="009A11BF">
        <w:rPr>
          <w:b/>
          <w:bCs/>
          <w:lang w:val="et-EE"/>
        </w:rPr>
        <w:t>§ 4.  Mineraalsete materjalide töötlemine</w:t>
      </w:r>
    </w:p>
    <w:p w14:paraId="4C131B78" w14:textId="77777777" w:rsidR="00696285" w:rsidRPr="009A11BF" w:rsidRDefault="00696285" w:rsidP="007206A9">
      <w:pPr>
        <w:widowControl w:val="0"/>
        <w:autoSpaceDE w:val="0"/>
        <w:autoSpaceDN w:val="0"/>
        <w:adjustRightInd w:val="0"/>
        <w:jc w:val="both"/>
        <w:rPr>
          <w:b/>
          <w:bCs/>
          <w:lang w:val="et-EE"/>
        </w:rPr>
      </w:pPr>
    </w:p>
    <w:p w14:paraId="52723C53" w14:textId="05D04E65" w:rsidR="007206A9" w:rsidRPr="007206A9" w:rsidRDefault="007206A9" w:rsidP="007206A9">
      <w:pPr>
        <w:widowControl w:val="0"/>
        <w:autoSpaceDE w:val="0"/>
        <w:autoSpaceDN w:val="0"/>
        <w:adjustRightInd w:val="0"/>
        <w:jc w:val="both"/>
        <w:rPr>
          <w:lang w:val="et-EE"/>
        </w:rPr>
      </w:pPr>
      <w:r w:rsidRPr="007206A9">
        <w:rPr>
          <w:lang w:val="et-EE"/>
        </w:rPr>
        <w:t>Mineraalsete materjalide töötlemise alltegevusvaldkonnad ja künnisvõimsused, mille jaoks nõutakse kompleksluba, on:</w:t>
      </w:r>
    </w:p>
    <w:p w14:paraId="14BD3862" w14:textId="77777777" w:rsidR="003F46A0" w:rsidRDefault="007206A9" w:rsidP="007206A9">
      <w:pPr>
        <w:widowControl w:val="0"/>
        <w:autoSpaceDE w:val="0"/>
        <w:autoSpaceDN w:val="0"/>
        <w:adjustRightInd w:val="0"/>
        <w:jc w:val="both"/>
        <w:rPr>
          <w:lang w:val="et-EE"/>
        </w:rPr>
      </w:pPr>
      <w:r w:rsidRPr="007206A9">
        <w:rPr>
          <w:lang w:val="et-EE"/>
        </w:rPr>
        <w:t>1)</w:t>
      </w:r>
      <w:r w:rsidR="003F46A0">
        <w:rPr>
          <w:lang w:val="et-EE"/>
        </w:rPr>
        <w:t xml:space="preserve"> </w:t>
      </w:r>
      <w:r w:rsidRPr="007206A9">
        <w:rPr>
          <w:lang w:val="et-EE"/>
        </w:rPr>
        <w:t xml:space="preserve">tsemendiklinkri tootmine pöördahjudes üle 500 tonni ööpäevas või muudes põletusahjudes üle 50 tonni ööpäevas;   </w:t>
      </w:r>
    </w:p>
    <w:p w14:paraId="0381220F" w14:textId="638F8A65" w:rsidR="007206A9" w:rsidRPr="007206A9" w:rsidRDefault="007206A9" w:rsidP="007206A9">
      <w:pPr>
        <w:widowControl w:val="0"/>
        <w:autoSpaceDE w:val="0"/>
        <w:autoSpaceDN w:val="0"/>
        <w:adjustRightInd w:val="0"/>
        <w:jc w:val="both"/>
        <w:rPr>
          <w:lang w:val="et-EE"/>
        </w:rPr>
      </w:pPr>
      <w:r w:rsidRPr="007206A9">
        <w:rPr>
          <w:lang w:val="et-EE"/>
        </w:rPr>
        <w:t>2) lubja tootmine põletusahjudes üle 50 tonni ööpäevas;</w:t>
      </w:r>
    </w:p>
    <w:p w14:paraId="0C044E21" w14:textId="4A38A1EF" w:rsidR="007206A9" w:rsidRPr="007206A9" w:rsidRDefault="007206A9" w:rsidP="007206A9">
      <w:pPr>
        <w:widowControl w:val="0"/>
        <w:autoSpaceDE w:val="0"/>
        <w:autoSpaceDN w:val="0"/>
        <w:adjustRightInd w:val="0"/>
        <w:jc w:val="both"/>
        <w:rPr>
          <w:lang w:val="et-EE"/>
        </w:rPr>
      </w:pPr>
      <w:r w:rsidRPr="007206A9">
        <w:rPr>
          <w:lang w:val="et-EE"/>
        </w:rPr>
        <w:t>3)</w:t>
      </w:r>
      <w:r w:rsidR="003F46A0">
        <w:rPr>
          <w:lang w:val="et-EE"/>
        </w:rPr>
        <w:t xml:space="preserve"> </w:t>
      </w:r>
      <w:r w:rsidRPr="007206A9">
        <w:rPr>
          <w:lang w:val="et-EE"/>
        </w:rPr>
        <w:t>magneesiumoksiidi tootmine põletusahjudes üle 50 tonni ööpäevas;</w:t>
      </w:r>
    </w:p>
    <w:p w14:paraId="1C35EFB4" w14:textId="69C53208" w:rsidR="007206A9" w:rsidRPr="007206A9" w:rsidRDefault="007206A9" w:rsidP="007206A9">
      <w:pPr>
        <w:widowControl w:val="0"/>
        <w:autoSpaceDE w:val="0"/>
        <w:autoSpaceDN w:val="0"/>
        <w:adjustRightInd w:val="0"/>
        <w:jc w:val="both"/>
        <w:rPr>
          <w:lang w:val="et-EE"/>
        </w:rPr>
      </w:pPr>
      <w:r w:rsidRPr="007206A9">
        <w:rPr>
          <w:lang w:val="et-EE"/>
        </w:rPr>
        <w:t>4)</w:t>
      </w:r>
      <w:r w:rsidR="003F46A0">
        <w:rPr>
          <w:lang w:val="et-EE"/>
        </w:rPr>
        <w:t xml:space="preserve"> </w:t>
      </w:r>
      <w:r w:rsidRPr="007206A9">
        <w:rPr>
          <w:lang w:val="et-EE"/>
        </w:rPr>
        <w:t>asbesti tootmine või asbestil põhinevate toodete valmistamine;</w:t>
      </w:r>
    </w:p>
    <w:p w14:paraId="5C398A34" w14:textId="76B878D0" w:rsidR="007206A9" w:rsidRPr="007206A9" w:rsidRDefault="007206A9" w:rsidP="007206A9">
      <w:pPr>
        <w:widowControl w:val="0"/>
        <w:autoSpaceDE w:val="0"/>
        <w:autoSpaceDN w:val="0"/>
        <w:adjustRightInd w:val="0"/>
        <w:jc w:val="both"/>
        <w:rPr>
          <w:lang w:val="et-EE"/>
        </w:rPr>
      </w:pPr>
      <w:r w:rsidRPr="007206A9">
        <w:rPr>
          <w:lang w:val="et-EE"/>
        </w:rPr>
        <w:t>5)</w:t>
      </w:r>
      <w:r w:rsidR="003F46A0">
        <w:rPr>
          <w:lang w:val="et-EE"/>
        </w:rPr>
        <w:t xml:space="preserve"> </w:t>
      </w:r>
      <w:r w:rsidRPr="007206A9">
        <w:rPr>
          <w:lang w:val="et-EE"/>
        </w:rPr>
        <w:t>klaasi, sealhulgas klaaskiu tootmine sulatusvõimsusega üle 20 tonni ööpäevas;</w:t>
      </w:r>
    </w:p>
    <w:p w14:paraId="2677E77A" w14:textId="75376847" w:rsidR="007206A9" w:rsidRPr="007206A9" w:rsidRDefault="007206A9" w:rsidP="007206A9">
      <w:pPr>
        <w:widowControl w:val="0"/>
        <w:autoSpaceDE w:val="0"/>
        <w:autoSpaceDN w:val="0"/>
        <w:adjustRightInd w:val="0"/>
        <w:jc w:val="both"/>
        <w:rPr>
          <w:lang w:val="et-EE"/>
        </w:rPr>
      </w:pPr>
      <w:r w:rsidRPr="007206A9">
        <w:rPr>
          <w:lang w:val="et-EE"/>
        </w:rPr>
        <w:t>6)</w:t>
      </w:r>
      <w:r w:rsidR="003F46A0">
        <w:rPr>
          <w:lang w:val="et-EE"/>
        </w:rPr>
        <w:t xml:space="preserve"> </w:t>
      </w:r>
      <w:r w:rsidRPr="007206A9">
        <w:rPr>
          <w:lang w:val="et-EE"/>
        </w:rPr>
        <w:t>mineraalainete sulatamine, sealhulgas mineraalkiu tootmiseks sulatusvõimsusega üle 20 tonni ööpäevas;</w:t>
      </w:r>
    </w:p>
    <w:p w14:paraId="60F7ED17" w14:textId="7D6945A0" w:rsidR="007206A9" w:rsidRDefault="007206A9" w:rsidP="007206A9">
      <w:pPr>
        <w:widowControl w:val="0"/>
        <w:autoSpaceDE w:val="0"/>
        <w:autoSpaceDN w:val="0"/>
        <w:adjustRightInd w:val="0"/>
        <w:jc w:val="both"/>
        <w:rPr>
          <w:lang w:val="et-EE"/>
        </w:rPr>
      </w:pPr>
      <w:r w:rsidRPr="007206A9">
        <w:rPr>
          <w:lang w:val="et-EE"/>
        </w:rPr>
        <w:t>7)</w:t>
      </w:r>
      <w:r w:rsidR="003F46A0">
        <w:rPr>
          <w:lang w:val="et-EE"/>
        </w:rPr>
        <w:t xml:space="preserve"> </w:t>
      </w:r>
      <w:r w:rsidRPr="007206A9">
        <w:rPr>
          <w:lang w:val="et-EE"/>
        </w:rPr>
        <w:t>keraamiliste toodete valmistamine põletamisega, sealhulgas katusekivide, telliste, tulekindlate telliste, kahhelkivide, keraamiliste materjalide või portselani tootmine üle 75 tonni ööpäevas või ahjudes mahutavusega üle 4 m³ ning mahutavustihedusega üle 300 kg/m³ põletusahju kohta.</w:t>
      </w:r>
    </w:p>
    <w:p w14:paraId="1CE3A25E" w14:textId="63D8C26B" w:rsidR="003F46A0" w:rsidRDefault="003F46A0" w:rsidP="007206A9">
      <w:pPr>
        <w:widowControl w:val="0"/>
        <w:autoSpaceDE w:val="0"/>
        <w:autoSpaceDN w:val="0"/>
        <w:adjustRightInd w:val="0"/>
        <w:jc w:val="both"/>
        <w:rPr>
          <w:lang w:val="et-EE"/>
        </w:rPr>
      </w:pPr>
      <w:r>
        <w:t xml:space="preserve">8) </w:t>
      </w:r>
      <w:r w:rsidRPr="002155A0">
        <w:rPr>
          <w:lang w:val="et-EE"/>
        </w:rPr>
        <w:t>boksii</w:t>
      </w:r>
      <w:r>
        <w:rPr>
          <w:lang w:val="et-EE"/>
        </w:rPr>
        <w:t>di</w:t>
      </w:r>
      <w:r w:rsidRPr="002155A0">
        <w:rPr>
          <w:lang w:val="et-EE"/>
        </w:rPr>
        <w:t>, kroom</w:t>
      </w:r>
      <w:r>
        <w:rPr>
          <w:lang w:val="et-EE"/>
        </w:rPr>
        <w:t>i</w:t>
      </w:r>
      <w:r w:rsidRPr="002155A0">
        <w:rPr>
          <w:lang w:val="et-EE"/>
        </w:rPr>
        <w:t>, koobalt</w:t>
      </w:r>
      <w:r>
        <w:rPr>
          <w:lang w:val="et-EE"/>
        </w:rPr>
        <w:t>i</w:t>
      </w:r>
      <w:r w:rsidRPr="002155A0">
        <w:rPr>
          <w:lang w:val="et-EE"/>
        </w:rPr>
        <w:t>, vas</w:t>
      </w:r>
      <w:r>
        <w:rPr>
          <w:lang w:val="et-EE"/>
        </w:rPr>
        <w:t>e</w:t>
      </w:r>
      <w:r w:rsidRPr="002155A0">
        <w:rPr>
          <w:lang w:val="et-EE"/>
        </w:rPr>
        <w:t>, kul</w:t>
      </w:r>
      <w:r>
        <w:rPr>
          <w:lang w:val="et-EE"/>
        </w:rPr>
        <w:t>la</w:t>
      </w:r>
      <w:r w:rsidRPr="002155A0">
        <w:rPr>
          <w:lang w:val="et-EE"/>
        </w:rPr>
        <w:t>, rau</w:t>
      </w:r>
      <w:r>
        <w:rPr>
          <w:lang w:val="et-EE"/>
        </w:rPr>
        <w:t>a</w:t>
      </w:r>
      <w:r w:rsidRPr="002155A0">
        <w:rPr>
          <w:lang w:val="et-EE"/>
        </w:rPr>
        <w:t>, plii, liitium</w:t>
      </w:r>
      <w:r>
        <w:rPr>
          <w:lang w:val="et-EE"/>
        </w:rPr>
        <w:t>i</w:t>
      </w:r>
      <w:r w:rsidRPr="002155A0">
        <w:rPr>
          <w:lang w:val="et-EE"/>
        </w:rPr>
        <w:t>, mangaan</w:t>
      </w:r>
      <w:r>
        <w:rPr>
          <w:lang w:val="et-EE"/>
        </w:rPr>
        <w:t>i</w:t>
      </w:r>
      <w:r w:rsidRPr="002155A0">
        <w:rPr>
          <w:lang w:val="et-EE"/>
        </w:rPr>
        <w:t>, nik</w:t>
      </w:r>
      <w:r>
        <w:rPr>
          <w:lang w:val="et-EE"/>
        </w:rPr>
        <w:t>li</w:t>
      </w:r>
      <w:r w:rsidRPr="002155A0">
        <w:rPr>
          <w:lang w:val="et-EE"/>
        </w:rPr>
        <w:t>, pallaadium</w:t>
      </w:r>
      <w:r>
        <w:rPr>
          <w:lang w:val="et-EE"/>
        </w:rPr>
        <w:t>i</w:t>
      </w:r>
      <w:r w:rsidRPr="002155A0">
        <w:rPr>
          <w:lang w:val="et-EE"/>
        </w:rPr>
        <w:t>, plaatina, tina, volfram</w:t>
      </w:r>
      <w:r>
        <w:rPr>
          <w:lang w:val="et-EE"/>
        </w:rPr>
        <w:t>i</w:t>
      </w:r>
      <w:r w:rsidRPr="002155A0">
        <w:rPr>
          <w:lang w:val="et-EE"/>
        </w:rPr>
        <w:t xml:space="preserve"> ja tsin</w:t>
      </w:r>
      <w:r>
        <w:rPr>
          <w:lang w:val="et-EE"/>
        </w:rPr>
        <w:t>gi</w:t>
      </w:r>
      <w:r w:rsidRPr="002155A0">
        <w:rPr>
          <w:lang w:val="et-EE"/>
        </w:rPr>
        <w:t xml:space="preserve"> maakide tööstuslikus mahus kaevandamine, sealhulgas kohapeal töötlemine (nt peenestamine, suuruse kontrollimine, rikastamine ja täiustamine)</w:t>
      </w:r>
      <w:r>
        <w:rPr>
          <w:lang w:val="et-EE"/>
        </w:rPr>
        <w:t>.</w:t>
      </w:r>
    </w:p>
    <w:p w14:paraId="31A23110" w14:textId="3337393B" w:rsidR="003F46A0" w:rsidRPr="007206A9" w:rsidRDefault="003F46A0" w:rsidP="007206A9">
      <w:pPr>
        <w:widowControl w:val="0"/>
        <w:autoSpaceDE w:val="0"/>
        <w:autoSpaceDN w:val="0"/>
        <w:adjustRightInd w:val="0"/>
        <w:jc w:val="both"/>
        <w:rPr>
          <w:lang w:val="et-EE"/>
        </w:rPr>
      </w:pPr>
    </w:p>
    <w:p w14:paraId="224F66EC" w14:textId="77777777" w:rsidR="007206A9" w:rsidRDefault="007206A9" w:rsidP="007206A9">
      <w:pPr>
        <w:widowControl w:val="0"/>
        <w:autoSpaceDE w:val="0"/>
        <w:autoSpaceDN w:val="0"/>
        <w:adjustRightInd w:val="0"/>
        <w:jc w:val="both"/>
        <w:rPr>
          <w:b/>
          <w:bCs/>
          <w:lang w:val="et-EE"/>
        </w:rPr>
      </w:pPr>
      <w:r w:rsidRPr="009A11BF">
        <w:rPr>
          <w:b/>
          <w:bCs/>
          <w:lang w:val="et-EE"/>
        </w:rPr>
        <w:t>§ 5.  Keemiatööstus</w:t>
      </w:r>
    </w:p>
    <w:p w14:paraId="0CC6ABBC" w14:textId="77777777" w:rsidR="00696285" w:rsidRPr="009A11BF" w:rsidRDefault="00696285" w:rsidP="007206A9">
      <w:pPr>
        <w:widowControl w:val="0"/>
        <w:autoSpaceDE w:val="0"/>
        <w:autoSpaceDN w:val="0"/>
        <w:adjustRightInd w:val="0"/>
        <w:jc w:val="both"/>
        <w:rPr>
          <w:b/>
          <w:bCs/>
          <w:lang w:val="et-EE"/>
        </w:rPr>
      </w:pPr>
    </w:p>
    <w:p w14:paraId="5B2C1DDC" w14:textId="03EDAE29" w:rsidR="007206A9" w:rsidRPr="007206A9" w:rsidRDefault="0008759D" w:rsidP="007206A9">
      <w:pPr>
        <w:widowControl w:val="0"/>
        <w:autoSpaceDE w:val="0"/>
        <w:autoSpaceDN w:val="0"/>
        <w:adjustRightInd w:val="0"/>
        <w:jc w:val="both"/>
        <w:rPr>
          <w:lang w:val="et-EE"/>
        </w:rPr>
      </w:pPr>
      <w:r>
        <w:rPr>
          <w:lang w:val="et-EE"/>
        </w:rPr>
        <w:t>(</w:t>
      </w:r>
      <w:r w:rsidR="007206A9" w:rsidRPr="007206A9">
        <w:rPr>
          <w:lang w:val="et-EE"/>
        </w:rPr>
        <w:t>1) Keemiatööstuse alltegevusvaldkonnad, mille jaoks nõutakse kompleksluba, on:</w:t>
      </w:r>
    </w:p>
    <w:p w14:paraId="46826E9E" w14:textId="1DA1497D" w:rsidR="007206A9" w:rsidRPr="007206A9" w:rsidRDefault="007206A9" w:rsidP="007206A9">
      <w:pPr>
        <w:widowControl w:val="0"/>
        <w:autoSpaceDE w:val="0"/>
        <w:autoSpaceDN w:val="0"/>
        <w:adjustRightInd w:val="0"/>
        <w:jc w:val="both"/>
        <w:rPr>
          <w:lang w:val="et-EE"/>
        </w:rPr>
      </w:pPr>
      <w:r w:rsidRPr="007206A9">
        <w:rPr>
          <w:lang w:val="et-EE"/>
        </w:rPr>
        <w:t>1)</w:t>
      </w:r>
      <w:r w:rsidR="0008759D">
        <w:rPr>
          <w:lang w:val="et-EE"/>
        </w:rPr>
        <w:t xml:space="preserve"> </w:t>
      </w:r>
      <w:r w:rsidRPr="007206A9">
        <w:rPr>
          <w:lang w:val="et-EE"/>
        </w:rPr>
        <w:t>lineaarsete või tsükliliste, küllastatud või küllastamata, alifaatsete või aromaatsete lihtsüsivesinike tootmine;</w:t>
      </w:r>
    </w:p>
    <w:p w14:paraId="2215CE23" w14:textId="77777777" w:rsidR="0008759D" w:rsidRDefault="007206A9" w:rsidP="007206A9">
      <w:pPr>
        <w:widowControl w:val="0"/>
        <w:autoSpaceDE w:val="0"/>
        <w:autoSpaceDN w:val="0"/>
        <w:adjustRightInd w:val="0"/>
        <w:jc w:val="both"/>
        <w:rPr>
          <w:lang w:val="et-EE"/>
        </w:rPr>
      </w:pPr>
      <w:r w:rsidRPr="007206A9">
        <w:rPr>
          <w:lang w:val="et-EE"/>
        </w:rPr>
        <w:t>2)</w:t>
      </w:r>
      <w:r w:rsidR="0008759D">
        <w:rPr>
          <w:lang w:val="et-EE"/>
        </w:rPr>
        <w:t xml:space="preserve"> </w:t>
      </w:r>
      <w:r w:rsidRPr="007206A9">
        <w:rPr>
          <w:lang w:val="et-EE"/>
        </w:rPr>
        <w:t xml:space="preserve">hapnikku sisaldavate süsivesinike derivaatide, näiteks alkoholide, aldehüüdide, ketoonide, estrite, atsetaatide, eetrite, peroksiidide, epoksüvaikude, karboksüülhapete, sealhulgas bensoehappe tootmine;   </w:t>
      </w:r>
    </w:p>
    <w:p w14:paraId="14DA7A3E" w14:textId="32B698EF" w:rsidR="007206A9" w:rsidRPr="007206A9" w:rsidRDefault="007206A9" w:rsidP="007206A9">
      <w:pPr>
        <w:widowControl w:val="0"/>
        <w:autoSpaceDE w:val="0"/>
        <w:autoSpaceDN w:val="0"/>
        <w:adjustRightInd w:val="0"/>
        <w:jc w:val="both"/>
        <w:rPr>
          <w:lang w:val="et-EE"/>
        </w:rPr>
      </w:pPr>
      <w:r w:rsidRPr="007206A9">
        <w:rPr>
          <w:lang w:val="et-EE"/>
        </w:rPr>
        <w:t>3) väävlit sisaldavate süsivesinike derivaatide tootmine;</w:t>
      </w:r>
    </w:p>
    <w:p w14:paraId="1C906402" w14:textId="417B4FF1" w:rsidR="007206A9" w:rsidRPr="007206A9" w:rsidRDefault="007206A9" w:rsidP="007206A9">
      <w:pPr>
        <w:widowControl w:val="0"/>
        <w:autoSpaceDE w:val="0"/>
        <w:autoSpaceDN w:val="0"/>
        <w:adjustRightInd w:val="0"/>
        <w:jc w:val="both"/>
        <w:rPr>
          <w:lang w:val="et-EE"/>
        </w:rPr>
      </w:pPr>
      <w:r w:rsidRPr="007206A9">
        <w:rPr>
          <w:lang w:val="et-EE"/>
        </w:rPr>
        <w:t>4)</w:t>
      </w:r>
      <w:r w:rsidR="0008759D">
        <w:rPr>
          <w:lang w:val="et-EE"/>
        </w:rPr>
        <w:t xml:space="preserve"> </w:t>
      </w:r>
      <w:r w:rsidRPr="007206A9">
        <w:rPr>
          <w:lang w:val="et-EE"/>
        </w:rPr>
        <w:t>lämmastikku sisaldavate süsivesinike derivaatide, näiteks amiinide, amiidide, nitritühendite, nitroühendite või nitraatide, nitriilide, tsüanaatide, isotsüanaatide tootmine;</w:t>
      </w:r>
    </w:p>
    <w:p w14:paraId="6A595F24" w14:textId="28D3B04F" w:rsidR="007206A9" w:rsidRPr="007206A9" w:rsidRDefault="007206A9" w:rsidP="007206A9">
      <w:pPr>
        <w:widowControl w:val="0"/>
        <w:autoSpaceDE w:val="0"/>
        <w:autoSpaceDN w:val="0"/>
        <w:adjustRightInd w:val="0"/>
        <w:jc w:val="both"/>
        <w:rPr>
          <w:lang w:val="et-EE"/>
        </w:rPr>
      </w:pPr>
      <w:r w:rsidRPr="007206A9">
        <w:rPr>
          <w:lang w:val="et-EE"/>
        </w:rPr>
        <w:t>5)</w:t>
      </w:r>
      <w:r w:rsidR="0008759D">
        <w:rPr>
          <w:lang w:val="et-EE"/>
        </w:rPr>
        <w:t xml:space="preserve"> </w:t>
      </w:r>
      <w:r w:rsidRPr="007206A9">
        <w:rPr>
          <w:lang w:val="et-EE"/>
        </w:rPr>
        <w:t>fosforit sisaldavate süsivesinike derivaatide tootmine;</w:t>
      </w:r>
    </w:p>
    <w:p w14:paraId="01A3CDAF" w14:textId="447E3E62" w:rsidR="007206A9" w:rsidRPr="007206A9" w:rsidRDefault="007206A9" w:rsidP="007206A9">
      <w:pPr>
        <w:widowControl w:val="0"/>
        <w:autoSpaceDE w:val="0"/>
        <w:autoSpaceDN w:val="0"/>
        <w:adjustRightInd w:val="0"/>
        <w:jc w:val="both"/>
        <w:rPr>
          <w:lang w:val="et-EE"/>
        </w:rPr>
      </w:pPr>
      <w:r w:rsidRPr="007206A9">
        <w:rPr>
          <w:lang w:val="et-EE"/>
        </w:rPr>
        <w:t>6)</w:t>
      </w:r>
      <w:r w:rsidR="0008759D">
        <w:rPr>
          <w:lang w:val="et-EE"/>
        </w:rPr>
        <w:t xml:space="preserve"> </w:t>
      </w:r>
      <w:r w:rsidRPr="007206A9">
        <w:rPr>
          <w:lang w:val="et-EE"/>
        </w:rPr>
        <w:t>halogeenitud süsivesinike tootmine;</w:t>
      </w:r>
    </w:p>
    <w:p w14:paraId="041671BE" w14:textId="463CA087" w:rsidR="007206A9" w:rsidRPr="007206A9" w:rsidRDefault="007206A9" w:rsidP="007206A9">
      <w:pPr>
        <w:widowControl w:val="0"/>
        <w:autoSpaceDE w:val="0"/>
        <w:autoSpaceDN w:val="0"/>
        <w:adjustRightInd w:val="0"/>
        <w:jc w:val="both"/>
        <w:rPr>
          <w:lang w:val="et-EE"/>
        </w:rPr>
      </w:pPr>
      <w:r w:rsidRPr="007206A9">
        <w:rPr>
          <w:lang w:val="et-EE"/>
        </w:rPr>
        <w:t>7)</w:t>
      </w:r>
      <w:r w:rsidR="0008759D">
        <w:rPr>
          <w:lang w:val="et-EE"/>
        </w:rPr>
        <w:t xml:space="preserve"> </w:t>
      </w:r>
      <w:r w:rsidRPr="007206A9">
        <w:rPr>
          <w:lang w:val="et-EE"/>
        </w:rPr>
        <w:t>metallorgaaniliste ühendite tootmine;</w:t>
      </w:r>
    </w:p>
    <w:p w14:paraId="5D549523" w14:textId="77777777" w:rsidR="00DE14EE" w:rsidRDefault="007206A9" w:rsidP="007206A9">
      <w:pPr>
        <w:widowControl w:val="0"/>
        <w:autoSpaceDE w:val="0"/>
        <w:autoSpaceDN w:val="0"/>
        <w:adjustRightInd w:val="0"/>
        <w:jc w:val="both"/>
        <w:rPr>
          <w:lang w:val="et-EE"/>
        </w:rPr>
      </w:pPr>
      <w:r w:rsidRPr="007206A9">
        <w:rPr>
          <w:lang w:val="et-EE"/>
        </w:rPr>
        <w:t>8)</w:t>
      </w:r>
      <w:r w:rsidR="0008759D">
        <w:rPr>
          <w:lang w:val="et-EE"/>
        </w:rPr>
        <w:t xml:space="preserve"> </w:t>
      </w:r>
      <w:r w:rsidRPr="007206A9">
        <w:rPr>
          <w:lang w:val="et-EE"/>
        </w:rPr>
        <w:t xml:space="preserve">plastide (polümeerid, sünteeskiud ja tselluloosil põhinevad kiud) tootmine;  </w:t>
      </w:r>
    </w:p>
    <w:p w14:paraId="6C163E38" w14:textId="10EA5102" w:rsidR="007206A9" w:rsidRPr="007206A9" w:rsidRDefault="007206A9" w:rsidP="007206A9">
      <w:pPr>
        <w:widowControl w:val="0"/>
        <w:autoSpaceDE w:val="0"/>
        <w:autoSpaceDN w:val="0"/>
        <w:adjustRightInd w:val="0"/>
        <w:jc w:val="both"/>
        <w:rPr>
          <w:lang w:val="et-EE"/>
        </w:rPr>
      </w:pPr>
      <w:r w:rsidRPr="007206A9">
        <w:rPr>
          <w:lang w:val="et-EE"/>
        </w:rPr>
        <w:t>9) sünteetilise kummi tootmine;</w:t>
      </w:r>
    </w:p>
    <w:p w14:paraId="2C5DD886" w14:textId="43BF5CE1" w:rsidR="007206A9" w:rsidRPr="007206A9" w:rsidRDefault="007206A9" w:rsidP="007206A9">
      <w:pPr>
        <w:widowControl w:val="0"/>
        <w:autoSpaceDE w:val="0"/>
        <w:autoSpaceDN w:val="0"/>
        <w:adjustRightInd w:val="0"/>
        <w:jc w:val="both"/>
        <w:rPr>
          <w:lang w:val="et-EE"/>
        </w:rPr>
      </w:pPr>
      <w:r w:rsidRPr="007206A9">
        <w:rPr>
          <w:lang w:val="et-EE"/>
        </w:rPr>
        <w:t>10)</w:t>
      </w:r>
      <w:r w:rsidR="0008759D">
        <w:rPr>
          <w:lang w:val="et-EE"/>
        </w:rPr>
        <w:t xml:space="preserve"> </w:t>
      </w:r>
      <w:r w:rsidRPr="007206A9">
        <w:rPr>
          <w:lang w:val="et-EE"/>
        </w:rPr>
        <w:t>pindaktiivsete ainete tootmine;</w:t>
      </w:r>
    </w:p>
    <w:p w14:paraId="27484FBE" w14:textId="148248F4" w:rsidR="007206A9" w:rsidRPr="007206A9" w:rsidRDefault="007206A9" w:rsidP="007206A9">
      <w:pPr>
        <w:widowControl w:val="0"/>
        <w:autoSpaceDE w:val="0"/>
        <w:autoSpaceDN w:val="0"/>
        <w:adjustRightInd w:val="0"/>
        <w:jc w:val="both"/>
        <w:rPr>
          <w:lang w:val="et-EE"/>
        </w:rPr>
      </w:pPr>
      <w:r w:rsidRPr="007206A9">
        <w:rPr>
          <w:lang w:val="et-EE"/>
        </w:rPr>
        <w:t>11)</w:t>
      </w:r>
      <w:r w:rsidR="0008759D">
        <w:rPr>
          <w:lang w:val="et-EE"/>
        </w:rPr>
        <w:t xml:space="preserve"> </w:t>
      </w:r>
      <w:r w:rsidRPr="007206A9">
        <w:rPr>
          <w:lang w:val="et-EE"/>
        </w:rPr>
        <w:t>gaasiliste ainete, näiteks ammoniaagi, kloori, vesinikkloriidi, fluori, vesinikfluoriidi, süsinikoksiidide, väävliühendite, lämmastikoksiidide, vesiniku</w:t>
      </w:r>
      <w:r w:rsidR="00422199">
        <w:rPr>
          <w:lang w:val="et-EE"/>
        </w:rPr>
        <w:t xml:space="preserve">, </w:t>
      </w:r>
      <w:r w:rsidR="00422199" w:rsidRPr="002155A0">
        <w:t>välja arvatud vee elektrolüüsi teel toodetud vesinik</w:t>
      </w:r>
      <w:r w:rsidR="00422199">
        <w:t>u</w:t>
      </w:r>
      <w:r w:rsidRPr="007206A9">
        <w:rPr>
          <w:lang w:val="et-EE"/>
        </w:rPr>
        <w:t>, vääveldioksiidi, karbonüülkloriidi tootmine;</w:t>
      </w:r>
    </w:p>
    <w:p w14:paraId="1C27F54E" w14:textId="4867E3CA" w:rsidR="007206A9" w:rsidRPr="007206A9" w:rsidRDefault="007206A9" w:rsidP="007206A9">
      <w:pPr>
        <w:widowControl w:val="0"/>
        <w:autoSpaceDE w:val="0"/>
        <w:autoSpaceDN w:val="0"/>
        <w:adjustRightInd w:val="0"/>
        <w:jc w:val="both"/>
        <w:rPr>
          <w:lang w:val="et-EE"/>
        </w:rPr>
      </w:pPr>
      <w:r w:rsidRPr="007206A9">
        <w:rPr>
          <w:lang w:val="et-EE"/>
        </w:rPr>
        <w:t>12)</w:t>
      </w:r>
      <w:r w:rsidR="0008759D">
        <w:rPr>
          <w:lang w:val="et-EE"/>
        </w:rPr>
        <w:t xml:space="preserve"> </w:t>
      </w:r>
      <w:r w:rsidRPr="007206A9">
        <w:rPr>
          <w:lang w:val="et-EE"/>
        </w:rPr>
        <w:t>hapete, näiteks kroomhappe, fluorvesinikhappe, fosforhappe, lämmastikhappe, soolhappe, väävelhappe, ooleumi, väävlishappe tootmine;</w:t>
      </w:r>
    </w:p>
    <w:p w14:paraId="43FA7D8A" w14:textId="485CA792" w:rsidR="007206A9" w:rsidRPr="007206A9" w:rsidRDefault="007206A9" w:rsidP="007206A9">
      <w:pPr>
        <w:widowControl w:val="0"/>
        <w:autoSpaceDE w:val="0"/>
        <w:autoSpaceDN w:val="0"/>
        <w:adjustRightInd w:val="0"/>
        <w:jc w:val="both"/>
        <w:rPr>
          <w:lang w:val="et-EE"/>
        </w:rPr>
      </w:pPr>
      <w:r w:rsidRPr="007206A9">
        <w:rPr>
          <w:lang w:val="et-EE"/>
        </w:rPr>
        <w:lastRenderedPageBreak/>
        <w:t>13)</w:t>
      </w:r>
      <w:r w:rsidR="0008759D">
        <w:rPr>
          <w:lang w:val="et-EE"/>
        </w:rPr>
        <w:t xml:space="preserve"> </w:t>
      </w:r>
      <w:r w:rsidRPr="007206A9">
        <w:rPr>
          <w:lang w:val="et-EE"/>
        </w:rPr>
        <w:t>aluste, näiteks ammooniumhüdroksiidi, kaaliumhüdroksiidi, naatriumhüdroksiidi tootmine;</w:t>
      </w:r>
    </w:p>
    <w:p w14:paraId="7BAEE68E" w14:textId="14E7CD16" w:rsidR="007206A9" w:rsidRPr="007206A9" w:rsidRDefault="007206A9" w:rsidP="007206A9">
      <w:pPr>
        <w:widowControl w:val="0"/>
        <w:autoSpaceDE w:val="0"/>
        <w:autoSpaceDN w:val="0"/>
        <w:adjustRightInd w:val="0"/>
        <w:jc w:val="both"/>
        <w:rPr>
          <w:lang w:val="et-EE"/>
        </w:rPr>
      </w:pPr>
      <w:r w:rsidRPr="007206A9">
        <w:rPr>
          <w:lang w:val="et-EE"/>
        </w:rPr>
        <w:t>14)</w:t>
      </w:r>
      <w:r w:rsidR="000B13DA">
        <w:rPr>
          <w:lang w:val="et-EE"/>
        </w:rPr>
        <w:t xml:space="preserve"> </w:t>
      </w:r>
      <w:r w:rsidRPr="007206A9">
        <w:rPr>
          <w:lang w:val="et-EE"/>
        </w:rPr>
        <w:t>soolade, näiteks ammooniumkloriidi, kaaliumkloraadi, kaaliumkarbonaadi, naatriumkarbonaadi, perboraadi, hõbenitraadi tootmine;</w:t>
      </w:r>
    </w:p>
    <w:p w14:paraId="7FCFC41A" w14:textId="4EF92713" w:rsidR="007206A9" w:rsidRPr="007206A9" w:rsidRDefault="007206A9" w:rsidP="007206A9">
      <w:pPr>
        <w:widowControl w:val="0"/>
        <w:autoSpaceDE w:val="0"/>
        <w:autoSpaceDN w:val="0"/>
        <w:adjustRightInd w:val="0"/>
        <w:jc w:val="both"/>
        <w:rPr>
          <w:lang w:val="et-EE"/>
        </w:rPr>
      </w:pPr>
      <w:r w:rsidRPr="007206A9">
        <w:rPr>
          <w:lang w:val="et-EE"/>
        </w:rPr>
        <w:t>15)</w:t>
      </w:r>
      <w:r w:rsidR="000B13DA">
        <w:rPr>
          <w:lang w:val="et-EE"/>
        </w:rPr>
        <w:t xml:space="preserve"> </w:t>
      </w:r>
      <w:r w:rsidRPr="007206A9">
        <w:rPr>
          <w:lang w:val="et-EE"/>
        </w:rPr>
        <w:t>mittemetallide, metalloksiidide või muude anorgaaniliste ühendite, näiteks kaltsiumkarbiidi, räni, ränikarbiidi tootmine;</w:t>
      </w:r>
    </w:p>
    <w:p w14:paraId="60A316A6" w14:textId="45A17F59" w:rsidR="007206A9" w:rsidRPr="007206A9" w:rsidRDefault="007206A9" w:rsidP="007206A9">
      <w:pPr>
        <w:widowControl w:val="0"/>
        <w:autoSpaceDE w:val="0"/>
        <w:autoSpaceDN w:val="0"/>
        <w:adjustRightInd w:val="0"/>
        <w:jc w:val="both"/>
        <w:rPr>
          <w:lang w:val="et-EE"/>
        </w:rPr>
      </w:pPr>
      <w:r w:rsidRPr="007206A9">
        <w:rPr>
          <w:lang w:val="et-EE"/>
        </w:rPr>
        <w:t>16)</w:t>
      </w:r>
      <w:r w:rsidR="0008759D">
        <w:rPr>
          <w:lang w:val="et-EE"/>
        </w:rPr>
        <w:t xml:space="preserve"> f</w:t>
      </w:r>
      <w:r w:rsidRPr="007206A9">
        <w:rPr>
          <w:lang w:val="et-EE"/>
        </w:rPr>
        <w:t>osfor-, lämmastik- või kaalium-, liht- või liitväetiste tootmine;</w:t>
      </w:r>
    </w:p>
    <w:p w14:paraId="6BA8CC39" w14:textId="005778DD" w:rsidR="007206A9" w:rsidRPr="007206A9" w:rsidRDefault="007206A9" w:rsidP="007206A9">
      <w:pPr>
        <w:widowControl w:val="0"/>
        <w:autoSpaceDE w:val="0"/>
        <w:autoSpaceDN w:val="0"/>
        <w:adjustRightInd w:val="0"/>
        <w:jc w:val="both"/>
        <w:rPr>
          <w:lang w:val="et-EE"/>
        </w:rPr>
      </w:pPr>
      <w:r w:rsidRPr="007206A9">
        <w:rPr>
          <w:lang w:val="et-EE"/>
        </w:rPr>
        <w:t>17)</w:t>
      </w:r>
      <w:r w:rsidR="0008759D">
        <w:rPr>
          <w:lang w:val="et-EE"/>
        </w:rPr>
        <w:t xml:space="preserve"> </w:t>
      </w:r>
      <w:r w:rsidRPr="007206A9">
        <w:rPr>
          <w:lang w:val="et-EE"/>
        </w:rPr>
        <w:t>taimekaitsevahendite ja biotsiidide tootmine;</w:t>
      </w:r>
    </w:p>
    <w:p w14:paraId="45AF9274" w14:textId="2961E0C6" w:rsidR="007206A9" w:rsidRPr="007206A9" w:rsidRDefault="007206A9" w:rsidP="007206A9">
      <w:pPr>
        <w:widowControl w:val="0"/>
        <w:autoSpaceDE w:val="0"/>
        <w:autoSpaceDN w:val="0"/>
        <w:adjustRightInd w:val="0"/>
        <w:jc w:val="both"/>
        <w:rPr>
          <w:lang w:val="et-EE"/>
        </w:rPr>
      </w:pPr>
      <w:r w:rsidRPr="007206A9">
        <w:rPr>
          <w:lang w:val="et-EE"/>
        </w:rPr>
        <w:t>18)</w:t>
      </w:r>
      <w:r w:rsidR="0008759D">
        <w:rPr>
          <w:lang w:val="et-EE"/>
        </w:rPr>
        <w:t xml:space="preserve"> </w:t>
      </w:r>
      <w:r w:rsidRPr="007206A9">
        <w:rPr>
          <w:lang w:val="et-EE"/>
        </w:rPr>
        <w:t>farmaatsiatoodete, sealhulgas nende vahesaaduste tootmine;</w:t>
      </w:r>
    </w:p>
    <w:p w14:paraId="7B924DC5" w14:textId="248042B2" w:rsidR="007206A9" w:rsidRPr="007206A9" w:rsidRDefault="007206A9" w:rsidP="007206A9">
      <w:pPr>
        <w:widowControl w:val="0"/>
        <w:autoSpaceDE w:val="0"/>
        <w:autoSpaceDN w:val="0"/>
        <w:adjustRightInd w:val="0"/>
        <w:jc w:val="both"/>
        <w:rPr>
          <w:lang w:val="et-EE"/>
        </w:rPr>
      </w:pPr>
      <w:r w:rsidRPr="007206A9">
        <w:rPr>
          <w:lang w:val="et-EE"/>
        </w:rPr>
        <w:t>19)</w:t>
      </w:r>
      <w:r w:rsidR="0008759D">
        <w:rPr>
          <w:lang w:val="et-EE"/>
        </w:rPr>
        <w:t xml:space="preserve"> </w:t>
      </w:r>
      <w:r w:rsidRPr="007206A9">
        <w:rPr>
          <w:lang w:val="et-EE"/>
        </w:rPr>
        <w:t>lõhkeainete tootmine;</w:t>
      </w:r>
    </w:p>
    <w:p w14:paraId="36BE7268" w14:textId="6B2D04CC" w:rsidR="007206A9" w:rsidRPr="007206A9" w:rsidRDefault="007206A9" w:rsidP="007206A9">
      <w:pPr>
        <w:widowControl w:val="0"/>
        <w:autoSpaceDE w:val="0"/>
        <w:autoSpaceDN w:val="0"/>
        <w:adjustRightInd w:val="0"/>
        <w:jc w:val="both"/>
        <w:rPr>
          <w:lang w:val="et-EE"/>
        </w:rPr>
      </w:pPr>
      <w:r w:rsidRPr="007206A9">
        <w:rPr>
          <w:lang w:val="et-EE"/>
        </w:rPr>
        <w:t>20)</w:t>
      </w:r>
      <w:r w:rsidR="0008759D">
        <w:rPr>
          <w:lang w:val="et-EE"/>
        </w:rPr>
        <w:t xml:space="preserve"> </w:t>
      </w:r>
      <w:r w:rsidRPr="007206A9">
        <w:rPr>
          <w:lang w:val="et-EE"/>
        </w:rPr>
        <w:t>pigmentide, värvide, lakkide või liimi tootmine.</w:t>
      </w:r>
    </w:p>
    <w:p w14:paraId="569071BA" w14:textId="77777777" w:rsidR="00636DBF" w:rsidRDefault="007206A9" w:rsidP="007206A9">
      <w:pPr>
        <w:widowControl w:val="0"/>
        <w:autoSpaceDE w:val="0"/>
        <w:autoSpaceDN w:val="0"/>
        <w:adjustRightInd w:val="0"/>
        <w:jc w:val="both"/>
        <w:rPr>
          <w:lang w:val="et-EE"/>
        </w:rPr>
      </w:pPr>
      <w:r w:rsidRPr="007206A9">
        <w:rPr>
          <w:lang w:val="et-EE"/>
        </w:rPr>
        <w:t xml:space="preserve">  </w:t>
      </w:r>
    </w:p>
    <w:p w14:paraId="4337D2BA" w14:textId="16A86DFE" w:rsidR="007206A9" w:rsidRDefault="007206A9" w:rsidP="007206A9">
      <w:pPr>
        <w:widowControl w:val="0"/>
        <w:autoSpaceDE w:val="0"/>
        <w:autoSpaceDN w:val="0"/>
        <w:adjustRightInd w:val="0"/>
        <w:jc w:val="both"/>
        <w:rPr>
          <w:lang w:val="et-EE"/>
        </w:rPr>
      </w:pPr>
      <w:r w:rsidRPr="007206A9">
        <w:rPr>
          <w:lang w:val="et-EE"/>
        </w:rPr>
        <w:t>(2) Tootmine lõike 1 tähenduses on loetletud ainete või ainegruppide tootmine tööstuslikus ulatuses keemiliste või bioloogiliste meetodite abil.</w:t>
      </w:r>
    </w:p>
    <w:p w14:paraId="71EAF102" w14:textId="77777777" w:rsidR="00636DBF" w:rsidRPr="007206A9" w:rsidRDefault="00636DBF" w:rsidP="007206A9">
      <w:pPr>
        <w:widowControl w:val="0"/>
        <w:autoSpaceDE w:val="0"/>
        <w:autoSpaceDN w:val="0"/>
        <w:adjustRightInd w:val="0"/>
        <w:jc w:val="both"/>
        <w:rPr>
          <w:lang w:val="et-EE"/>
        </w:rPr>
      </w:pPr>
    </w:p>
    <w:p w14:paraId="4F9C0655" w14:textId="77777777" w:rsidR="007206A9" w:rsidRDefault="007206A9" w:rsidP="007206A9">
      <w:pPr>
        <w:widowControl w:val="0"/>
        <w:autoSpaceDE w:val="0"/>
        <w:autoSpaceDN w:val="0"/>
        <w:adjustRightInd w:val="0"/>
        <w:jc w:val="both"/>
        <w:rPr>
          <w:b/>
          <w:bCs/>
          <w:lang w:val="et-EE"/>
        </w:rPr>
      </w:pPr>
      <w:r w:rsidRPr="009A11BF">
        <w:rPr>
          <w:b/>
          <w:bCs/>
          <w:lang w:val="et-EE"/>
        </w:rPr>
        <w:t>§ 6.  Ohtlike jäätmete käitlemine</w:t>
      </w:r>
    </w:p>
    <w:p w14:paraId="16197486" w14:textId="77777777" w:rsidR="00696285" w:rsidRPr="009A11BF" w:rsidRDefault="00696285" w:rsidP="007206A9">
      <w:pPr>
        <w:widowControl w:val="0"/>
        <w:autoSpaceDE w:val="0"/>
        <w:autoSpaceDN w:val="0"/>
        <w:adjustRightInd w:val="0"/>
        <w:jc w:val="both"/>
        <w:rPr>
          <w:b/>
          <w:bCs/>
          <w:lang w:val="et-EE"/>
        </w:rPr>
      </w:pPr>
    </w:p>
    <w:p w14:paraId="2FABBFC6" w14:textId="196FB6B7" w:rsidR="007206A9" w:rsidRPr="007206A9" w:rsidRDefault="007206A9" w:rsidP="007206A9">
      <w:pPr>
        <w:widowControl w:val="0"/>
        <w:autoSpaceDE w:val="0"/>
        <w:autoSpaceDN w:val="0"/>
        <w:adjustRightInd w:val="0"/>
        <w:jc w:val="both"/>
        <w:rPr>
          <w:lang w:val="et-EE"/>
        </w:rPr>
      </w:pPr>
      <w:r w:rsidRPr="007206A9">
        <w:rPr>
          <w:lang w:val="et-EE"/>
        </w:rPr>
        <w:t>(1) Ohtlike jäätmete kõrvaldamis- või taaskasutamistoimingud, milleks nõutakse kompleksluba juhul, kui künnisvõimsus on üle 10 tonni ööpäevas, on:</w:t>
      </w:r>
    </w:p>
    <w:p w14:paraId="6AE8E10C" w14:textId="2B4CFC57" w:rsidR="007206A9" w:rsidRPr="007206A9" w:rsidRDefault="007206A9" w:rsidP="007206A9">
      <w:pPr>
        <w:widowControl w:val="0"/>
        <w:autoSpaceDE w:val="0"/>
        <w:autoSpaceDN w:val="0"/>
        <w:adjustRightInd w:val="0"/>
        <w:jc w:val="both"/>
        <w:rPr>
          <w:lang w:val="et-EE"/>
        </w:rPr>
      </w:pPr>
      <w:r w:rsidRPr="007206A9">
        <w:rPr>
          <w:lang w:val="et-EE"/>
        </w:rPr>
        <w:t>1)</w:t>
      </w:r>
      <w:r w:rsidR="00636DBF">
        <w:rPr>
          <w:lang w:val="et-EE"/>
        </w:rPr>
        <w:t xml:space="preserve"> </w:t>
      </w:r>
      <w:r w:rsidRPr="007206A9">
        <w:rPr>
          <w:lang w:val="et-EE"/>
        </w:rPr>
        <w:t>bioloogiline töötlus;</w:t>
      </w:r>
    </w:p>
    <w:p w14:paraId="030E8C90" w14:textId="207C6AB7" w:rsidR="007206A9" w:rsidRPr="007206A9" w:rsidRDefault="007206A9" w:rsidP="007206A9">
      <w:pPr>
        <w:widowControl w:val="0"/>
        <w:autoSpaceDE w:val="0"/>
        <w:autoSpaceDN w:val="0"/>
        <w:adjustRightInd w:val="0"/>
        <w:jc w:val="both"/>
        <w:rPr>
          <w:lang w:val="et-EE"/>
        </w:rPr>
      </w:pPr>
      <w:r w:rsidRPr="007206A9">
        <w:rPr>
          <w:lang w:val="et-EE"/>
        </w:rPr>
        <w:t>2)</w:t>
      </w:r>
      <w:r w:rsidR="00636DBF">
        <w:rPr>
          <w:lang w:val="et-EE"/>
        </w:rPr>
        <w:t xml:space="preserve"> </w:t>
      </w:r>
      <w:r w:rsidRPr="007206A9">
        <w:rPr>
          <w:lang w:val="et-EE"/>
        </w:rPr>
        <w:t>füüsikalis-keemiline töötlus;</w:t>
      </w:r>
    </w:p>
    <w:p w14:paraId="603325E2" w14:textId="617DAC96" w:rsidR="007206A9" w:rsidRPr="007206A9" w:rsidRDefault="007206A9" w:rsidP="007206A9">
      <w:pPr>
        <w:widowControl w:val="0"/>
        <w:autoSpaceDE w:val="0"/>
        <w:autoSpaceDN w:val="0"/>
        <w:adjustRightInd w:val="0"/>
        <w:jc w:val="both"/>
        <w:rPr>
          <w:lang w:val="et-EE"/>
        </w:rPr>
      </w:pPr>
      <w:r w:rsidRPr="007206A9">
        <w:rPr>
          <w:lang w:val="et-EE"/>
        </w:rPr>
        <w:t>3)</w:t>
      </w:r>
      <w:r w:rsidR="00636DBF">
        <w:rPr>
          <w:lang w:val="et-EE"/>
        </w:rPr>
        <w:t xml:space="preserve"> </w:t>
      </w:r>
      <w:r w:rsidRPr="007206A9">
        <w:rPr>
          <w:lang w:val="et-EE"/>
        </w:rPr>
        <w:t>segude koostamine või segamine enne mõne muu käesolevas lõikes ja lõikes 3 nimetatud toimingu rakendamist;</w:t>
      </w:r>
    </w:p>
    <w:p w14:paraId="25414A70" w14:textId="5DE994B8" w:rsidR="007206A9" w:rsidRPr="007206A9" w:rsidRDefault="007206A9" w:rsidP="007206A9">
      <w:pPr>
        <w:widowControl w:val="0"/>
        <w:autoSpaceDE w:val="0"/>
        <w:autoSpaceDN w:val="0"/>
        <w:adjustRightInd w:val="0"/>
        <w:jc w:val="both"/>
        <w:rPr>
          <w:lang w:val="et-EE"/>
        </w:rPr>
      </w:pPr>
      <w:r w:rsidRPr="007206A9">
        <w:rPr>
          <w:lang w:val="et-EE"/>
        </w:rPr>
        <w:t>4)</w:t>
      </w:r>
      <w:r w:rsidR="00636DBF">
        <w:rPr>
          <w:lang w:val="et-EE"/>
        </w:rPr>
        <w:t xml:space="preserve"> </w:t>
      </w:r>
      <w:r w:rsidRPr="007206A9">
        <w:rPr>
          <w:lang w:val="et-EE"/>
        </w:rPr>
        <w:t>ümberpakkimine enne mõne muu käesolevas lõikes ja lõikes 3 nimetatud toimingu rakendamist;</w:t>
      </w:r>
    </w:p>
    <w:p w14:paraId="54D1746A" w14:textId="184484AC" w:rsidR="007206A9" w:rsidRPr="007206A9" w:rsidRDefault="007206A9" w:rsidP="007206A9">
      <w:pPr>
        <w:widowControl w:val="0"/>
        <w:autoSpaceDE w:val="0"/>
        <w:autoSpaceDN w:val="0"/>
        <w:adjustRightInd w:val="0"/>
        <w:jc w:val="both"/>
        <w:rPr>
          <w:lang w:val="et-EE"/>
        </w:rPr>
      </w:pPr>
      <w:r w:rsidRPr="007206A9">
        <w:rPr>
          <w:lang w:val="et-EE"/>
        </w:rPr>
        <w:t>5)</w:t>
      </w:r>
      <w:r w:rsidR="00636DBF">
        <w:rPr>
          <w:lang w:val="et-EE"/>
        </w:rPr>
        <w:t xml:space="preserve"> </w:t>
      </w:r>
      <w:r w:rsidRPr="007206A9">
        <w:rPr>
          <w:lang w:val="et-EE"/>
        </w:rPr>
        <w:t>lahustite taasväärtustamine või regenereerimine;</w:t>
      </w:r>
    </w:p>
    <w:p w14:paraId="026BFC86" w14:textId="51271C96" w:rsidR="007206A9" w:rsidRPr="007206A9" w:rsidRDefault="007206A9" w:rsidP="007206A9">
      <w:pPr>
        <w:widowControl w:val="0"/>
        <w:autoSpaceDE w:val="0"/>
        <w:autoSpaceDN w:val="0"/>
        <w:adjustRightInd w:val="0"/>
        <w:jc w:val="both"/>
        <w:rPr>
          <w:lang w:val="et-EE"/>
        </w:rPr>
      </w:pPr>
      <w:r w:rsidRPr="007206A9">
        <w:rPr>
          <w:lang w:val="et-EE"/>
        </w:rPr>
        <w:t>6)</w:t>
      </w:r>
      <w:r w:rsidR="00636DBF">
        <w:rPr>
          <w:lang w:val="et-EE"/>
        </w:rPr>
        <w:t xml:space="preserve"> </w:t>
      </w:r>
      <w:r w:rsidRPr="007206A9">
        <w:rPr>
          <w:lang w:val="et-EE"/>
        </w:rPr>
        <w:t>anorgaaniliste materjalide, välja arvatud metallid ja metallide ühendid, ringlussevõtt või taasväärtustamine;</w:t>
      </w:r>
    </w:p>
    <w:p w14:paraId="03C35762" w14:textId="302CD589" w:rsidR="007206A9" w:rsidRPr="007206A9" w:rsidRDefault="007206A9" w:rsidP="007206A9">
      <w:pPr>
        <w:widowControl w:val="0"/>
        <w:autoSpaceDE w:val="0"/>
        <w:autoSpaceDN w:val="0"/>
        <w:adjustRightInd w:val="0"/>
        <w:jc w:val="both"/>
        <w:rPr>
          <w:lang w:val="et-EE"/>
        </w:rPr>
      </w:pPr>
      <w:r w:rsidRPr="007206A9">
        <w:rPr>
          <w:lang w:val="et-EE"/>
        </w:rPr>
        <w:t>7)</w:t>
      </w:r>
      <w:r w:rsidR="00636DBF">
        <w:rPr>
          <w:lang w:val="et-EE"/>
        </w:rPr>
        <w:t xml:space="preserve"> </w:t>
      </w:r>
      <w:r w:rsidRPr="007206A9">
        <w:rPr>
          <w:lang w:val="et-EE"/>
        </w:rPr>
        <w:t>hapete ja aluste regenereerimine;</w:t>
      </w:r>
    </w:p>
    <w:p w14:paraId="77FBEEA4" w14:textId="40E83A50" w:rsidR="007206A9" w:rsidRPr="007206A9" w:rsidRDefault="007206A9" w:rsidP="007206A9">
      <w:pPr>
        <w:widowControl w:val="0"/>
        <w:autoSpaceDE w:val="0"/>
        <w:autoSpaceDN w:val="0"/>
        <w:adjustRightInd w:val="0"/>
        <w:jc w:val="both"/>
        <w:rPr>
          <w:lang w:val="et-EE"/>
        </w:rPr>
      </w:pPr>
      <w:r w:rsidRPr="007206A9">
        <w:rPr>
          <w:lang w:val="et-EE"/>
        </w:rPr>
        <w:t>8)</w:t>
      </w:r>
      <w:r w:rsidR="00636DBF">
        <w:rPr>
          <w:lang w:val="et-EE"/>
        </w:rPr>
        <w:t xml:space="preserve"> </w:t>
      </w:r>
      <w:r w:rsidRPr="007206A9">
        <w:rPr>
          <w:lang w:val="et-EE"/>
        </w:rPr>
        <w:t>saastetõrjeks kasutatud ainete taaskasutamine;</w:t>
      </w:r>
    </w:p>
    <w:p w14:paraId="16FF0893" w14:textId="4FC512BF" w:rsidR="007206A9" w:rsidRPr="007206A9" w:rsidRDefault="007206A9" w:rsidP="007206A9">
      <w:pPr>
        <w:widowControl w:val="0"/>
        <w:autoSpaceDE w:val="0"/>
        <w:autoSpaceDN w:val="0"/>
        <w:adjustRightInd w:val="0"/>
        <w:jc w:val="both"/>
        <w:rPr>
          <w:lang w:val="et-EE"/>
        </w:rPr>
      </w:pPr>
      <w:r w:rsidRPr="007206A9">
        <w:rPr>
          <w:lang w:val="et-EE"/>
        </w:rPr>
        <w:t>9)</w:t>
      </w:r>
      <w:r w:rsidR="00636DBF">
        <w:rPr>
          <w:lang w:val="et-EE"/>
        </w:rPr>
        <w:t xml:space="preserve"> </w:t>
      </w:r>
      <w:r w:rsidRPr="007206A9">
        <w:rPr>
          <w:lang w:val="et-EE"/>
        </w:rPr>
        <w:t>katalüsaatorikomponentide taaskasutamine;</w:t>
      </w:r>
    </w:p>
    <w:p w14:paraId="50F8B576" w14:textId="32467588" w:rsidR="007206A9" w:rsidRPr="007206A9" w:rsidRDefault="007206A9" w:rsidP="007206A9">
      <w:pPr>
        <w:widowControl w:val="0"/>
        <w:autoSpaceDE w:val="0"/>
        <w:autoSpaceDN w:val="0"/>
        <w:adjustRightInd w:val="0"/>
        <w:jc w:val="both"/>
        <w:rPr>
          <w:lang w:val="et-EE"/>
        </w:rPr>
      </w:pPr>
      <w:r w:rsidRPr="007206A9">
        <w:rPr>
          <w:lang w:val="et-EE"/>
        </w:rPr>
        <w:t>10)</w:t>
      </w:r>
      <w:r w:rsidR="00636DBF">
        <w:rPr>
          <w:lang w:val="et-EE"/>
        </w:rPr>
        <w:t xml:space="preserve"> </w:t>
      </w:r>
      <w:r w:rsidRPr="007206A9">
        <w:rPr>
          <w:lang w:val="et-EE"/>
        </w:rPr>
        <w:t>vanaõli taasrafineerimine või korduskasutamine muul viisil;   11) maapealsetesse basseinidesse paigutamine.</w:t>
      </w:r>
    </w:p>
    <w:p w14:paraId="150579A3" w14:textId="77777777" w:rsidR="00636DBF" w:rsidRDefault="00636DBF" w:rsidP="007206A9">
      <w:pPr>
        <w:widowControl w:val="0"/>
        <w:autoSpaceDE w:val="0"/>
        <w:autoSpaceDN w:val="0"/>
        <w:adjustRightInd w:val="0"/>
        <w:jc w:val="both"/>
        <w:rPr>
          <w:lang w:val="et-EE"/>
        </w:rPr>
      </w:pPr>
    </w:p>
    <w:p w14:paraId="70564356" w14:textId="32EBA429" w:rsidR="007206A9" w:rsidRPr="007206A9" w:rsidRDefault="007206A9" w:rsidP="007206A9">
      <w:pPr>
        <w:widowControl w:val="0"/>
        <w:autoSpaceDE w:val="0"/>
        <w:autoSpaceDN w:val="0"/>
        <w:adjustRightInd w:val="0"/>
        <w:jc w:val="both"/>
        <w:rPr>
          <w:lang w:val="et-EE"/>
        </w:rPr>
      </w:pPr>
      <w:r w:rsidRPr="007206A9">
        <w:rPr>
          <w:lang w:val="et-EE"/>
        </w:rPr>
        <w:t>(2)</w:t>
      </w:r>
      <w:r w:rsidR="00636DBF">
        <w:rPr>
          <w:lang w:val="et-EE"/>
        </w:rPr>
        <w:t xml:space="preserve"> </w:t>
      </w:r>
      <w:r w:rsidRPr="007206A9">
        <w:rPr>
          <w:lang w:val="et-EE"/>
        </w:rPr>
        <w:t>Kui käitaja kasutab samas käitises või samas tegevuskohas mitmeid lõikes 1 nimetatud ohtlike jäätmete kõrvaldamis- võitaaskasutamistoiminguid, tuleb kompleksloa kohustuslikkuse üle otsustades käitise ohtlike jäätmete käitlustoimingute mahud liita.</w:t>
      </w:r>
    </w:p>
    <w:p w14:paraId="4CA8FD1C" w14:textId="77777777" w:rsidR="00636DBF" w:rsidRDefault="00636DBF" w:rsidP="007206A9">
      <w:pPr>
        <w:widowControl w:val="0"/>
        <w:autoSpaceDE w:val="0"/>
        <w:autoSpaceDN w:val="0"/>
        <w:adjustRightInd w:val="0"/>
        <w:jc w:val="both"/>
        <w:rPr>
          <w:lang w:val="et-EE"/>
        </w:rPr>
      </w:pPr>
    </w:p>
    <w:p w14:paraId="3862216B" w14:textId="0E18134C" w:rsidR="007206A9" w:rsidRPr="007206A9" w:rsidRDefault="007206A9" w:rsidP="007206A9">
      <w:pPr>
        <w:widowControl w:val="0"/>
        <w:autoSpaceDE w:val="0"/>
        <w:autoSpaceDN w:val="0"/>
        <w:adjustRightInd w:val="0"/>
        <w:jc w:val="both"/>
        <w:rPr>
          <w:lang w:val="et-EE"/>
        </w:rPr>
      </w:pPr>
      <w:r w:rsidRPr="007206A9">
        <w:rPr>
          <w:lang w:val="et-EE"/>
        </w:rPr>
        <w:t>(3)</w:t>
      </w:r>
      <w:r w:rsidR="00636DBF">
        <w:rPr>
          <w:lang w:val="et-EE"/>
        </w:rPr>
        <w:t xml:space="preserve"> </w:t>
      </w:r>
      <w:r w:rsidRPr="007206A9">
        <w:rPr>
          <w:lang w:val="et-EE"/>
        </w:rPr>
        <w:t>Ohtlike jäätmete põletamisel jäätmepõletus- või koospõletustehases nõutakse kompleksluba juhul, kui põletatakse ohtlikkejäätmeid üle 10 tonni ööpäevas.</w:t>
      </w:r>
    </w:p>
    <w:p w14:paraId="30F0E992" w14:textId="77777777" w:rsidR="00636DBF" w:rsidRDefault="00636DBF" w:rsidP="007206A9">
      <w:pPr>
        <w:widowControl w:val="0"/>
        <w:autoSpaceDE w:val="0"/>
        <w:autoSpaceDN w:val="0"/>
        <w:adjustRightInd w:val="0"/>
        <w:jc w:val="both"/>
        <w:rPr>
          <w:lang w:val="et-EE"/>
        </w:rPr>
      </w:pPr>
    </w:p>
    <w:p w14:paraId="27A8E45C" w14:textId="3C1BA8DD" w:rsidR="007206A9" w:rsidRPr="007206A9" w:rsidRDefault="007206A9" w:rsidP="007206A9">
      <w:pPr>
        <w:widowControl w:val="0"/>
        <w:autoSpaceDE w:val="0"/>
        <w:autoSpaceDN w:val="0"/>
        <w:adjustRightInd w:val="0"/>
        <w:jc w:val="both"/>
        <w:rPr>
          <w:lang w:val="et-EE"/>
        </w:rPr>
      </w:pPr>
      <w:r w:rsidRPr="007206A9">
        <w:rPr>
          <w:lang w:val="et-EE"/>
        </w:rPr>
        <w:t>(4)</w:t>
      </w:r>
      <w:r w:rsidR="00636DBF">
        <w:rPr>
          <w:lang w:val="et-EE"/>
        </w:rPr>
        <w:t xml:space="preserve"> </w:t>
      </w:r>
      <w:r w:rsidRPr="007206A9">
        <w:rPr>
          <w:lang w:val="et-EE"/>
        </w:rPr>
        <w:t>Ohtlike jäätmete maa-alusel ladustamisel nõutakse kompleksluba juhul, kui ladustatakse üle 50 tonni ohtlikke jäätmeid.</w:t>
      </w:r>
    </w:p>
    <w:p w14:paraId="7DA374E3" w14:textId="77777777" w:rsidR="00636DBF" w:rsidRDefault="00636DBF" w:rsidP="007206A9">
      <w:pPr>
        <w:widowControl w:val="0"/>
        <w:autoSpaceDE w:val="0"/>
        <w:autoSpaceDN w:val="0"/>
        <w:adjustRightInd w:val="0"/>
        <w:jc w:val="both"/>
        <w:rPr>
          <w:lang w:val="et-EE"/>
        </w:rPr>
      </w:pPr>
    </w:p>
    <w:p w14:paraId="154D52C6" w14:textId="0B6A0737" w:rsidR="007206A9" w:rsidRPr="007206A9" w:rsidRDefault="007206A9" w:rsidP="007206A9">
      <w:pPr>
        <w:widowControl w:val="0"/>
        <w:autoSpaceDE w:val="0"/>
        <w:autoSpaceDN w:val="0"/>
        <w:adjustRightInd w:val="0"/>
        <w:jc w:val="both"/>
        <w:rPr>
          <w:lang w:val="et-EE"/>
        </w:rPr>
      </w:pPr>
      <w:r w:rsidRPr="007206A9">
        <w:rPr>
          <w:lang w:val="et-EE"/>
        </w:rPr>
        <w:t>(5)</w:t>
      </w:r>
      <w:r w:rsidR="00636DBF">
        <w:rPr>
          <w:lang w:val="et-EE"/>
        </w:rPr>
        <w:t xml:space="preserve"> </w:t>
      </w:r>
      <w:r w:rsidRPr="007206A9">
        <w:rPr>
          <w:lang w:val="et-EE"/>
        </w:rPr>
        <w:t>Ohtlike jäätmete ajutisel ladustamisel nõutakse kompleksluba juhul, kui see eelneb mõnele käesolevas paragrahvis või §-s 8 nimetatud toimingule ja ladustatakse üle 50 tonni ohtlikke jäätmeid.</w:t>
      </w:r>
    </w:p>
    <w:p w14:paraId="6A1FD577" w14:textId="77777777" w:rsidR="00636DBF" w:rsidRDefault="00636DBF" w:rsidP="007206A9">
      <w:pPr>
        <w:widowControl w:val="0"/>
        <w:autoSpaceDE w:val="0"/>
        <w:autoSpaceDN w:val="0"/>
        <w:adjustRightInd w:val="0"/>
        <w:jc w:val="both"/>
        <w:rPr>
          <w:lang w:val="et-EE"/>
        </w:rPr>
      </w:pPr>
    </w:p>
    <w:p w14:paraId="526D35FE" w14:textId="585FB140" w:rsidR="007206A9" w:rsidRPr="007206A9" w:rsidRDefault="007206A9" w:rsidP="007206A9">
      <w:pPr>
        <w:widowControl w:val="0"/>
        <w:autoSpaceDE w:val="0"/>
        <w:autoSpaceDN w:val="0"/>
        <w:adjustRightInd w:val="0"/>
        <w:jc w:val="both"/>
        <w:rPr>
          <w:lang w:val="et-EE"/>
        </w:rPr>
      </w:pPr>
      <w:r w:rsidRPr="007206A9">
        <w:rPr>
          <w:lang w:val="et-EE"/>
        </w:rPr>
        <w:t>(6)</w:t>
      </w:r>
      <w:r w:rsidR="00636DBF">
        <w:rPr>
          <w:lang w:val="et-EE"/>
        </w:rPr>
        <w:t xml:space="preserve"> </w:t>
      </w:r>
      <w:r w:rsidRPr="007206A9">
        <w:rPr>
          <w:lang w:val="et-EE"/>
        </w:rPr>
        <w:t>Lõiget 5 ei kohaldata ajutisele kogumiseelsele hoidmisele jäätmete tekkekohas.</w:t>
      </w:r>
    </w:p>
    <w:p w14:paraId="4411D5D2" w14:textId="77777777" w:rsidR="00636DBF" w:rsidRDefault="00636DBF" w:rsidP="007206A9">
      <w:pPr>
        <w:widowControl w:val="0"/>
        <w:autoSpaceDE w:val="0"/>
        <w:autoSpaceDN w:val="0"/>
        <w:adjustRightInd w:val="0"/>
        <w:jc w:val="both"/>
        <w:rPr>
          <w:lang w:val="et-EE"/>
        </w:rPr>
      </w:pPr>
    </w:p>
    <w:p w14:paraId="42BD36BA" w14:textId="624D21AD" w:rsidR="007206A9" w:rsidRDefault="007206A9" w:rsidP="007206A9">
      <w:pPr>
        <w:widowControl w:val="0"/>
        <w:autoSpaceDE w:val="0"/>
        <w:autoSpaceDN w:val="0"/>
        <w:adjustRightInd w:val="0"/>
        <w:jc w:val="both"/>
        <w:rPr>
          <w:b/>
          <w:bCs/>
          <w:lang w:val="et-EE"/>
        </w:rPr>
      </w:pPr>
      <w:r w:rsidRPr="00B72DB5">
        <w:rPr>
          <w:b/>
          <w:bCs/>
          <w:lang w:val="et-EE"/>
        </w:rPr>
        <w:t>§ 7.  Tavajäätmete käitlemine</w:t>
      </w:r>
    </w:p>
    <w:p w14:paraId="6442ED00" w14:textId="77777777" w:rsidR="00696285" w:rsidRPr="00B72DB5" w:rsidRDefault="00696285" w:rsidP="007206A9">
      <w:pPr>
        <w:widowControl w:val="0"/>
        <w:autoSpaceDE w:val="0"/>
        <w:autoSpaceDN w:val="0"/>
        <w:adjustRightInd w:val="0"/>
        <w:jc w:val="both"/>
        <w:rPr>
          <w:b/>
          <w:bCs/>
          <w:lang w:val="et-EE"/>
        </w:rPr>
      </w:pPr>
    </w:p>
    <w:p w14:paraId="7B8F9133" w14:textId="77777777" w:rsidR="00137686" w:rsidRDefault="007206A9" w:rsidP="007206A9">
      <w:pPr>
        <w:widowControl w:val="0"/>
        <w:autoSpaceDE w:val="0"/>
        <w:autoSpaceDN w:val="0"/>
        <w:adjustRightInd w:val="0"/>
        <w:jc w:val="both"/>
        <w:rPr>
          <w:lang w:val="et-EE"/>
        </w:rPr>
      </w:pPr>
      <w:r w:rsidRPr="007206A9">
        <w:rPr>
          <w:lang w:val="et-EE"/>
        </w:rPr>
        <w:t>(1)</w:t>
      </w:r>
      <w:r w:rsidR="00636DBF">
        <w:rPr>
          <w:lang w:val="et-EE"/>
        </w:rPr>
        <w:t xml:space="preserve"> </w:t>
      </w:r>
      <w:r w:rsidRPr="007206A9">
        <w:rPr>
          <w:lang w:val="et-EE"/>
        </w:rPr>
        <w:t xml:space="preserve">Tavajäätmete kõrvaldamistoimingud, milleks nõutakse kompleksluba juhul, kui </w:t>
      </w:r>
      <w:r w:rsidRPr="007206A9">
        <w:rPr>
          <w:lang w:val="et-EE"/>
        </w:rPr>
        <w:lastRenderedPageBreak/>
        <w:t xml:space="preserve">künnisvõimsus on üle 50 tonni ööpäevas, on:   </w:t>
      </w:r>
    </w:p>
    <w:p w14:paraId="6FE95529" w14:textId="3A76D329" w:rsidR="007206A9" w:rsidRPr="007206A9" w:rsidRDefault="007206A9" w:rsidP="007206A9">
      <w:pPr>
        <w:widowControl w:val="0"/>
        <w:autoSpaceDE w:val="0"/>
        <w:autoSpaceDN w:val="0"/>
        <w:adjustRightInd w:val="0"/>
        <w:jc w:val="both"/>
        <w:rPr>
          <w:lang w:val="et-EE"/>
        </w:rPr>
      </w:pPr>
      <w:r w:rsidRPr="007206A9">
        <w:rPr>
          <w:lang w:val="et-EE"/>
        </w:rPr>
        <w:t>1) bioloogiline töötlus;</w:t>
      </w:r>
    </w:p>
    <w:p w14:paraId="6574ECB2" w14:textId="32E02371" w:rsidR="007206A9" w:rsidRPr="007206A9" w:rsidRDefault="007206A9" w:rsidP="007206A9">
      <w:pPr>
        <w:widowControl w:val="0"/>
        <w:autoSpaceDE w:val="0"/>
        <w:autoSpaceDN w:val="0"/>
        <w:adjustRightInd w:val="0"/>
        <w:jc w:val="both"/>
        <w:rPr>
          <w:lang w:val="et-EE"/>
        </w:rPr>
      </w:pPr>
      <w:r w:rsidRPr="007206A9">
        <w:rPr>
          <w:lang w:val="et-EE"/>
        </w:rPr>
        <w:t>2)</w:t>
      </w:r>
      <w:r w:rsidR="00137686">
        <w:rPr>
          <w:lang w:val="et-EE"/>
        </w:rPr>
        <w:t xml:space="preserve"> </w:t>
      </w:r>
      <w:r w:rsidRPr="007206A9">
        <w:rPr>
          <w:lang w:val="et-EE"/>
        </w:rPr>
        <w:t>füüsikalis-keemiline töötlus;</w:t>
      </w:r>
    </w:p>
    <w:p w14:paraId="2626AB0E" w14:textId="77777777" w:rsidR="00137686" w:rsidRDefault="007206A9" w:rsidP="007206A9">
      <w:pPr>
        <w:widowControl w:val="0"/>
        <w:autoSpaceDE w:val="0"/>
        <w:autoSpaceDN w:val="0"/>
        <w:adjustRightInd w:val="0"/>
        <w:jc w:val="both"/>
        <w:rPr>
          <w:lang w:val="et-EE"/>
        </w:rPr>
      </w:pPr>
      <w:r w:rsidRPr="007206A9">
        <w:rPr>
          <w:lang w:val="et-EE"/>
        </w:rPr>
        <w:t>3)</w:t>
      </w:r>
      <w:r w:rsidR="00137686">
        <w:rPr>
          <w:lang w:val="et-EE"/>
        </w:rPr>
        <w:t xml:space="preserve"> </w:t>
      </w:r>
      <w:r w:rsidRPr="007206A9">
        <w:rPr>
          <w:lang w:val="et-EE"/>
        </w:rPr>
        <w:t xml:space="preserve">jäätmete töötlemine enne põletamist või koospõletamist;   </w:t>
      </w:r>
    </w:p>
    <w:p w14:paraId="51A94A98" w14:textId="7416B4E5" w:rsidR="007206A9" w:rsidRPr="007206A9" w:rsidRDefault="007206A9" w:rsidP="007206A9">
      <w:pPr>
        <w:widowControl w:val="0"/>
        <w:autoSpaceDE w:val="0"/>
        <w:autoSpaceDN w:val="0"/>
        <w:adjustRightInd w:val="0"/>
        <w:jc w:val="both"/>
        <w:rPr>
          <w:lang w:val="et-EE"/>
        </w:rPr>
      </w:pPr>
      <w:r w:rsidRPr="007206A9">
        <w:rPr>
          <w:lang w:val="et-EE"/>
        </w:rPr>
        <w:t>4) räbu ja tuha töötlemine;</w:t>
      </w:r>
    </w:p>
    <w:p w14:paraId="669F9291" w14:textId="21F94D49" w:rsidR="007206A9" w:rsidRPr="007206A9" w:rsidRDefault="007206A9" w:rsidP="007206A9">
      <w:pPr>
        <w:widowControl w:val="0"/>
        <w:autoSpaceDE w:val="0"/>
        <w:autoSpaceDN w:val="0"/>
        <w:adjustRightInd w:val="0"/>
        <w:jc w:val="both"/>
        <w:rPr>
          <w:lang w:val="et-EE"/>
        </w:rPr>
      </w:pPr>
      <w:r w:rsidRPr="007206A9">
        <w:rPr>
          <w:lang w:val="et-EE"/>
        </w:rPr>
        <w:t>5) metalli jäätmete, sealhulgas elektri- ja elektroonikaromude ning romusõidukite ja nende osade töötlemine purustites.</w:t>
      </w:r>
    </w:p>
    <w:p w14:paraId="632BC4CD" w14:textId="77777777" w:rsidR="00137686" w:rsidRDefault="00137686" w:rsidP="007206A9">
      <w:pPr>
        <w:widowControl w:val="0"/>
        <w:autoSpaceDE w:val="0"/>
        <w:autoSpaceDN w:val="0"/>
        <w:adjustRightInd w:val="0"/>
        <w:jc w:val="both"/>
        <w:rPr>
          <w:lang w:val="et-EE"/>
        </w:rPr>
      </w:pPr>
    </w:p>
    <w:p w14:paraId="12C6AD5B" w14:textId="2BA1399B" w:rsidR="007206A9" w:rsidRPr="007206A9" w:rsidRDefault="007206A9" w:rsidP="007206A9">
      <w:pPr>
        <w:widowControl w:val="0"/>
        <w:autoSpaceDE w:val="0"/>
        <w:autoSpaceDN w:val="0"/>
        <w:adjustRightInd w:val="0"/>
        <w:jc w:val="both"/>
        <w:rPr>
          <w:lang w:val="et-EE"/>
        </w:rPr>
      </w:pPr>
      <w:r w:rsidRPr="007206A9">
        <w:rPr>
          <w:lang w:val="et-EE"/>
        </w:rPr>
        <w:t>(2) Tavajäätmete taaskasutamistoimingud või taaskasutamis- ja kõrvaldamistoimingute kombinatsioonid, milleks nõutakse kompleksluba juhul, kui künnisvõimsus on üle 75 tonni ööpäevas, on:</w:t>
      </w:r>
    </w:p>
    <w:p w14:paraId="6AF52604" w14:textId="20A24070" w:rsidR="007206A9" w:rsidRPr="007206A9" w:rsidRDefault="007206A9" w:rsidP="007206A9">
      <w:pPr>
        <w:widowControl w:val="0"/>
        <w:autoSpaceDE w:val="0"/>
        <w:autoSpaceDN w:val="0"/>
        <w:adjustRightInd w:val="0"/>
        <w:jc w:val="both"/>
        <w:rPr>
          <w:lang w:val="et-EE"/>
        </w:rPr>
      </w:pPr>
      <w:r w:rsidRPr="007206A9">
        <w:rPr>
          <w:lang w:val="et-EE"/>
        </w:rPr>
        <w:t>1)</w:t>
      </w:r>
      <w:r w:rsidR="00137686">
        <w:rPr>
          <w:lang w:val="et-EE"/>
        </w:rPr>
        <w:t xml:space="preserve"> </w:t>
      </w:r>
      <w:r w:rsidRPr="007206A9">
        <w:rPr>
          <w:lang w:val="et-EE"/>
        </w:rPr>
        <w:t>bioloogiline töötlus;</w:t>
      </w:r>
    </w:p>
    <w:p w14:paraId="2D4ADA30" w14:textId="77777777" w:rsidR="00137686" w:rsidRDefault="007206A9" w:rsidP="007206A9">
      <w:pPr>
        <w:widowControl w:val="0"/>
        <w:autoSpaceDE w:val="0"/>
        <w:autoSpaceDN w:val="0"/>
        <w:adjustRightInd w:val="0"/>
        <w:jc w:val="both"/>
        <w:rPr>
          <w:lang w:val="et-EE"/>
        </w:rPr>
      </w:pPr>
      <w:r w:rsidRPr="007206A9">
        <w:rPr>
          <w:lang w:val="et-EE"/>
        </w:rPr>
        <w:t>2)</w:t>
      </w:r>
      <w:r w:rsidR="00137686">
        <w:rPr>
          <w:lang w:val="et-EE"/>
        </w:rPr>
        <w:t xml:space="preserve"> </w:t>
      </w:r>
      <w:r w:rsidRPr="007206A9">
        <w:rPr>
          <w:lang w:val="et-EE"/>
        </w:rPr>
        <w:t xml:space="preserve">jäätmete töötlemine enne põletamist või koospõletamist;   </w:t>
      </w:r>
    </w:p>
    <w:p w14:paraId="59C05CDD" w14:textId="62B0A22F" w:rsidR="007206A9" w:rsidRPr="007206A9" w:rsidRDefault="007206A9" w:rsidP="007206A9">
      <w:pPr>
        <w:widowControl w:val="0"/>
        <w:autoSpaceDE w:val="0"/>
        <w:autoSpaceDN w:val="0"/>
        <w:adjustRightInd w:val="0"/>
        <w:jc w:val="both"/>
        <w:rPr>
          <w:lang w:val="et-EE"/>
        </w:rPr>
      </w:pPr>
      <w:r w:rsidRPr="007206A9">
        <w:rPr>
          <w:lang w:val="et-EE"/>
        </w:rPr>
        <w:t>3) räbu ja tuha töötlemine;</w:t>
      </w:r>
    </w:p>
    <w:p w14:paraId="43B77C67" w14:textId="0988DDC6" w:rsidR="007206A9" w:rsidRPr="007206A9" w:rsidRDefault="007206A9" w:rsidP="007206A9">
      <w:pPr>
        <w:widowControl w:val="0"/>
        <w:autoSpaceDE w:val="0"/>
        <w:autoSpaceDN w:val="0"/>
        <w:adjustRightInd w:val="0"/>
        <w:jc w:val="both"/>
        <w:rPr>
          <w:lang w:val="et-EE"/>
        </w:rPr>
      </w:pPr>
      <w:r w:rsidRPr="007206A9">
        <w:rPr>
          <w:lang w:val="et-EE"/>
        </w:rPr>
        <w:t>4) metallijäätmete, sealhulgas elektri- ja elektroonikaromude ning romusõidukite ja nende osade töötlemine purustites.</w:t>
      </w:r>
    </w:p>
    <w:p w14:paraId="7C510551" w14:textId="77777777" w:rsidR="00137686" w:rsidRDefault="00137686" w:rsidP="007206A9">
      <w:pPr>
        <w:widowControl w:val="0"/>
        <w:autoSpaceDE w:val="0"/>
        <w:autoSpaceDN w:val="0"/>
        <w:adjustRightInd w:val="0"/>
        <w:jc w:val="both"/>
        <w:rPr>
          <w:lang w:val="et-EE"/>
        </w:rPr>
      </w:pPr>
    </w:p>
    <w:p w14:paraId="712C4765" w14:textId="4E35AD95" w:rsidR="007206A9" w:rsidRPr="007206A9" w:rsidRDefault="007206A9" w:rsidP="007206A9">
      <w:pPr>
        <w:widowControl w:val="0"/>
        <w:autoSpaceDE w:val="0"/>
        <w:autoSpaceDN w:val="0"/>
        <w:adjustRightInd w:val="0"/>
        <w:jc w:val="both"/>
        <w:rPr>
          <w:lang w:val="et-EE"/>
        </w:rPr>
      </w:pPr>
      <w:r w:rsidRPr="007206A9">
        <w:rPr>
          <w:lang w:val="et-EE"/>
        </w:rPr>
        <w:t>(3)</w:t>
      </w:r>
      <w:r w:rsidR="00137686">
        <w:rPr>
          <w:lang w:val="et-EE"/>
        </w:rPr>
        <w:t xml:space="preserve"> </w:t>
      </w:r>
      <w:r w:rsidRPr="007206A9">
        <w:rPr>
          <w:lang w:val="et-EE"/>
        </w:rPr>
        <w:t>Kui käitaja kasutab samas käitises või samas tegevuskohas mitmeid lõikes 1 või 2 nimetatud tavajäätmete kõrvaldamis- võitaaskasutamistoiminguid või nende kombinatsioone, tuleb kompleksloa kohustuslikkuse üle otsustades käitise tavajäätmete käitlustoimingute mahud liita.</w:t>
      </w:r>
    </w:p>
    <w:p w14:paraId="5075B311" w14:textId="77777777" w:rsidR="00137686" w:rsidRDefault="00137686" w:rsidP="007206A9">
      <w:pPr>
        <w:widowControl w:val="0"/>
        <w:autoSpaceDE w:val="0"/>
        <w:autoSpaceDN w:val="0"/>
        <w:adjustRightInd w:val="0"/>
        <w:jc w:val="both"/>
        <w:rPr>
          <w:lang w:val="et-EE"/>
        </w:rPr>
      </w:pPr>
    </w:p>
    <w:p w14:paraId="4ABBCE93" w14:textId="45059283" w:rsidR="007206A9" w:rsidRPr="007206A9" w:rsidRDefault="007206A9" w:rsidP="007206A9">
      <w:pPr>
        <w:widowControl w:val="0"/>
        <w:autoSpaceDE w:val="0"/>
        <w:autoSpaceDN w:val="0"/>
        <w:adjustRightInd w:val="0"/>
        <w:jc w:val="both"/>
        <w:rPr>
          <w:lang w:val="et-EE"/>
        </w:rPr>
      </w:pPr>
      <w:r w:rsidRPr="007206A9">
        <w:rPr>
          <w:lang w:val="et-EE"/>
        </w:rPr>
        <w:t>(4)</w:t>
      </w:r>
      <w:r w:rsidR="00137686">
        <w:rPr>
          <w:lang w:val="et-EE"/>
        </w:rPr>
        <w:t xml:space="preserve"> </w:t>
      </w:r>
      <w:r w:rsidRPr="007206A9">
        <w:rPr>
          <w:lang w:val="et-EE"/>
        </w:rPr>
        <w:t xml:space="preserve">Kui ainsaks jäätmekäitlustoiminguks on tavajäätmete anaeroobne lagundamine, nõutakse kompleksluba juhul, kui selle toimingumaht on </w:t>
      </w:r>
      <w:r w:rsidR="00C358F2">
        <w:rPr>
          <w:lang w:val="et-EE"/>
        </w:rPr>
        <w:t xml:space="preserve">vähemalt </w:t>
      </w:r>
      <w:r w:rsidRPr="007206A9">
        <w:rPr>
          <w:lang w:val="et-EE"/>
        </w:rPr>
        <w:t>100 tonni ööpäevas.</w:t>
      </w:r>
    </w:p>
    <w:p w14:paraId="572086B6" w14:textId="77777777" w:rsidR="00137686" w:rsidRDefault="00137686" w:rsidP="007206A9">
      <w:pPr>
        <w:widowControl w:val="0"/>
        <w:autoSpaceDE w:val="0"/>
        <w:autoSpaceDN w:val="0"/>
        <w:adjustRightInd w:val="0"/>
        <w:jc w:val="both"/>
        <w:rPr>
          <w:lang w:val="et-EE"/>
        </w:rPr>
      </w:pPr>
    </w:p>
    <w:p w14:paraId="21F0B200" w14:textId="661D8628" w:rsidR="007206A9" w:rsidRPr="007206A9" w:rsidRDefault="007206A9" w:rsidP="007206A9">
      <w:pPr>
        <w:widowControl w:val="0"/>
        <w:autoSpaceDE w:val="0"/>
        <w:autoSpaceDN w:val="0"/>
        <w:adjustRightInd w:val="0"/>
        <w:jc w:val="both"/>
        <w:rPr>
          <w:lang w:val="et-EE"/>
        </w:rPr>
      </w:pPr>
      <w:r w:rsidRPr="007206A9">
        <w:rPr>
          <w:lang w:val="et-EE"/>
        </w:rPr>
        <w:t>(5)</w:t>
      </w:r>
      <w:r w:rsidR="00137686">
        <w:rPr>
          <w:lang w:val="et-EE"/>
        </w:rPr>
        <w:t xml:space="preserve"> </w:t>
      </w:r>
      <w:r w:rsidRPr="007206A9">
        <w:rPr>
          <w:lang w:val="et-EE"/>
        </w:rPr>
        <w:t>Tavajäätmete põletamisel jäätmepõletus- või koospõletustehases nõutakse kompleksluba juhul, kui tavajäätmeid põletatakse üle</w:t>
      </w:r>
      <w:r w:rsidR="00EF4313">
        <w:rPr>
          <w:lang w:val="et-EE"/>
        </w:rPr>
        <w:t xml:space="preserve"> </w:t>
      </w:r>
      <w:r w:rsidRPr="007206A9">
        <w:rPr>
          <w:lang w:val="et-EE"/>
        </w:rPr>
        <w:t>kolme tonni tunnis.</w:t>
      </w:r>
    </w:p>
    <w:p w14:paraId="539F389F" w14:textId="77777777" w:rsidR="00137686" w:rsidRDefault="00137686" w:rsidP="007206A9">
      <w:pPr>
        <w:widowControl w:val="0"/>
        <w:autoSpaceDE w:val="0"/>
        <w:autoSpaceDN w:val="0"/>
        <w:adjustRightInd w:val="0"/>
        <w:jc w:val="both"/>
        <w:rPr>
          <w:lang w:val="et-EE"/>
        </w:rPr>
      </w:pPr>
    </w:p>
    <w:p w14:paraId="29E96040" w14:textId="15DCD334" w:rsidR="007206A9" w:rsidRDefault="007206A9" w:rsidP="007206A9">
      <w:pPr>
        <w:widowControl w:val="0"/>
        <w:autoSpaceDE w:val="0"/>
        <w:autoSpaceDN w:val="0"/>
        <w:adjustRightInd w:val="0"/>
        <w:jc w:val="both"/>
        <w:rPr>
          <w:b/>
          <w:bCs/>
          <w:lang w:val="et-EE"/>
        </w:rPr>
      </w:pPr>
      <w:r w:rsidRPr="00B72DB5">
        <w:rPr>
          <w:b/>
          <w:bCs/>
          <w:lang w:val="et-EE"/>
        </w:rPr>
        <w:t>§ 8.  Prügilate käitamine</w:t>
      </w:r>
    </w:p>
    <w:p w14:paraId="58F16507" w14:textId="77777777" w:rsidR="00696285" w:rsidRPr="00B72DB5" w:rsidRDefault="00696285" w:rsidP="007206A9">
      <w:pPr>
        <w:widowControl w:val="0"/>
        <w:autoSpaceDE w:val="0"/>
        <w:autoSpaceDN w:val="0"/>
        <w:adjustRightInd w:val="0"/>
        <w:jc w:val="both"/>
        <w:rPr>
          <w:b/>
          <w:bCs/>
          <w:lang w:val="et-EE"/>
        </w:rPr>
      </w:pPr>
    </w:p>
    <w:p w14:paraId="791E3E34" w14:textId="6FC4407A" w:rsidR="007206A9" w:rsidRPr="007206A9" w:rsidRDefault="007206A9" w:rsidP="007206A9">
      <w:pPr>
        <w:widowControl w:val="0"/>
        <w:autoSpaceDE w:val="0"/>
        <w:autoSpaceDN w:val="0"/>
        <w:adjustRightInd w:val="0"/>
        <w:jc w:val="both"/>
        <w:rPr>
          <w:lang w:val="et-EE"/>
        </w:rPr>
      </w:pPr>
      <w:r w:rsidRPr="007206A9">
        <w:rPr>
          <w:lang w:val="et-EE"/>
        </w:rPr>
        <w:t>(1) Prügilad, mille käitamisel nõutakse kompleksluba, on:</w:t>
      </w:r>
    </w:p>
    <w:p w14:paraId="3E67E4A2" w14:textId="77777777" w:rsidR="00696285" w:rsidRDefault="007206A9" w:rsidP="007206A9">
      <w:pPr>
        <w:widowControl w:val="0"/>
        <w:autoSpaceDE w:val="0"/>
        <w:autoSpaceDN w:val="0"/>
        <w:adjustRightInd w:val="0"/>
        <w:jc w:val="both"/>
        <w:rPr>
          <w:lang w:val="et-EE"/>
        </w:rPr>
      </w:pPr>
      <w:r w:rsidRPr="007206A9">
        <w:rPr>
          <w:lang w:val="et-EE"/>
        </w:rPr>
        <w:t xml:space="preserve">1) prügilad, kuhu ladestatakse üle 25 000 tonni jäätmeid;  </w:t>
      </w:r>
    </w:p>
    <w:p w14:paraId="1845519F" w14:textId="557946E6" w:rsidR="007206A9" w:rsidRPr="007206A9" w:rsidRDefault="007206A9" w:rsidP="007206A9">
      <w:pPr>
        <w:widowControl w:val="0"/>
        <w:autoSpaceDE w:val="0"/>
        <w:autoSpaceDN w:val="0"/>
        <w:adjustRightInd w:val="0"/>
        <w:jc w:val="both"/>
        <w:rPr>
          <w:lang w:val="et-EE"/>
        </w:rPr>
      </w:pPr>
      <w:r w:rsidRPr="007206A9">
        <w:rPr>
          <w:lang w:val="et-EE"/>
        </w:rPr>
        <w:t>2) prügilad, kuhu ladestatakse üle 10 tonni jäätmeid ööpäevas.</w:t>
      </w:r>
    </w:p>
    <w:p w14:paraId="201400E8" w14:textId="77777777" w:rsidR="00D355F2" w:rsidRDefault="00D355F2" w:rsidP="007206A9">
      <w:pPr>
        <w:widowControl w:val="0"/>
        <w:autoSpaceDE w:val="0"/>
        <w:autoSpaceDN w:val="0"/>
        <w:adjustRightInd w:val="0"/>
        <w:jc w:val="both"/>
        <w:rPr>
          <w:lang w:val="et-EE"/>
        </w:rPr>
      </w:pPr>
    </w:p>
    <w:p w14:paraId="3658F6A3" w14:textId="0F2F2E68" w:rsidR="007206A9" w:rsidRPr="007206A9" w:rsidRDefault="007206A9" w:rsidP="007206A9">
      <w:pPr>
        <w:widowControl w:val="0"/>
        <w:autoSpaceDE w:val="0"/>
        <w:autoSpaceDN w:val="0"/>
        <w:adjustRightInd w:val="0"/>
        <w:jc w:val="both"/>
        <w:rPr>
          <w:lang w:val="et-EE"/>
        </w:rPr>
      </w:pPr>
      <w:r w:rsidRPr="007206A9">
        <w:rPr>
          <w:lang w:val="et-EE"/>
        </w:rPr>
        <w:t>(2) Püsijäätmete prügilate käitamisel ei ole kompleksluba vaja.</w:t>
      </w:r>
    </w:p>
    <w:p w14:paraId="79F35EE0" w14:textId="77777777" w:rsidR="00D355F2" w:rsidRDefault="00D355F2" w:rsidP="007206A9">
      <w:pPr>
        <w:widowControl w:val="0"/>
        <w:autoSpaceDE w:val="0"/>
        <w:autoSpaceDN w:val="0"/>
        <w:adjustRightInd w:val="0"/>
        <w:jc w:val="both"/>
        <w:rPr>
          <w:lang w:val="et-EE"/>
        </w:rPr>
      </w:pPr>
    </w:p>
    <w:p w14:paraId="0DFA95B2" w14:textId="391BC8CE" w:rsidR="007206A9" w:rsidRDefault="007206A9" w:rsidP="007206A9">
      <w:pPr>
        <w:widowControl w:val="0"/>
        <w:autoSpaceDE w:val="0"/>
        <w:autoSpaceDN w:val="0"/>
        <w:adjustRightInd w:val="0"/>
        <w:jc w:val="both"/>
        <w:rPr>
          <w:b/>
          <w:bCs/>
          <w:lang w:val="et-EE"/>
        </w:rPr>
      </w:pPr>
      <w:r w:rsidRPr="00B72DB5">
        <w:rPr>
          <w:b/>
          <w:bCs/>
          <w:lang w:val="et-EE"/>
        </w:rPr>
        <w:t>§ 9.  Tselluloosi-, paberi- ja tekstiilitööstus ning nahaparkimine</w:t>
      </w:r>
    </w:p>
    <w:p w14:paraId="53AB53E2" w14:textId="77777777" w:rsidR="00696285" w:rsidRPr="00B72DB5" w:rsidRDefault="00696285" w:rsidP="007206A9">
      <w:pPr>
        <w:widowControl w:val="0"/>
        <w:autoSpaceDE w:val="0"/>
        <w:autoSpaceDN w:val="0"/>
        <w:adjustRightInd w:val="0"/>
        <w:jc w:val="both"/>
        <w:rPr>
          <w:b/>
          <w:bCs/>
          <w:lang w:val="et-EE"/>
        </w:rPr>
      </w:pPr>
    </w:p>
    <w:p w14:paraId="614D9645" w14:textId="7199ECBB" w:rsidR="007206A9" w:rsidRPr="007206A9" w:rsidRDefault="007206A9" w:rsidP="007206A9">
      <w:pPr>
        <w:widowControl w:val="0"/>
        <w:autoSpaceDE w:val="0"/>
        <w:autoSpaceDN w:val="0"/>
        <w:adjustRightInd w:val="0"/>
        <w:jc w:val="both"/>
        <w:rPr>
          <w:lang w:val="et-EE"/>
        </w:rPr>
      </w:pPr>
      <w:r w:rsidRPr="007206A9">
        <w:rPr>
          <w:lang w:val="et-EE"/>
        </w:rPr>
        <w:t>Tselluloosi-, paberi- ja tekstiilitööstuse ning nahaparkimise alltegevusvaldkonnad ja künnisvõimsused, mille jaoks nõutakse kompleksluba, on:</w:t>
      </w:r>
    </w:p>
    <w:p w14:paraId="788AAF47" w14:textId="775AB6EB" w:rsidR="007206A9" w:rsidRPr="007206A9" w:rsidRDefault="007206A9" w:rsidP="007206A9">
      <w:pPr>
        <w:widowControl w:val="0"/>
        <w:autoSpaceDE w:val="0"/>
        <w:autoSpaceDN w:val="0"/>
        <w:adjustRightInd w:val="0"/>
        <w:jc w:val="both"/>
        <w:rPr>
          <w:lang w:val="et-EE"/>
        </w:rPr>
      </w:pPr>
      <w:r w:rsidRPr="007206A9">
        <w:rPr>
          <w:lang w:val="et-EE"/>
        </w:rPr>
        <w:t>1)</w:t>
      </w:r>
      <w:r w:rsidR="00D355F2">
        <w:rPr>
          <w:lang w:val="et-EE"/>
        </w:rPr>
        <w:t xml:space="preserve"> </w:t>
      </w:r>
      <w:r w:rsidRPr="007206A9">
        <w:rPr>
          <w:lang w:val="et-EE"/>
        </w:rPr>
        <w:t>tselluloosi tootmine puidust või muudest kiudmaterjalidest;</w:t>
      </w:r>
    </w:p>
    <w:p w14:paraId="7B732B4E" w14:textId="1C0BBE4A" w:rsidR="007206A9" w:rsidRPr="007206A9" w:rsidRDefault="007206A9" w:rsidP="007206A9">
      <w:pPr>
        <w:widowControl w:val="0"/>
        <w:autoSpaceDE w:val="0"/>
        <w:autoSpaceDN w:val="0"/>
        <w:adjustRightInd w:val="0"/>
        <w:jc w:val="both"/>
        <w:rPr>
          <w:lang w:val="et-EE"/>
        </w:rPr>
      </w:pPr>
      <w:r w:rsidRPr="007206A9">
        <w:rPr>
          <w:lang w:val="et-EE"/>
        </w:rPr>
        <w:t>2)</w:t>
      </w:r>
      <w:r w:rsidR="00D355F2">
        <w:rPr>
          <w:lang w:val="et-EE"/>
        </w:rPr>
        <w:t xml:space="preserve"> </w:t>
      </w:r>
      <w:r w:rsidRPr="007206A9">
        <w:rPr>
          <w:lang w:val="et-EE"/>
        </w:rPr>
        <w:t>paberi või papi tootmine üle 20 tonni ööpäevas;</w:t>
      </w:r>
    </w:p>
    <w:p w14:paraId="22485020" w14:textId="77777777" w:rsidR="002832D2" w:rsidRDefault="007206A9" w:rsidP="007206A9">
      <w:pPr>
        <w:widowControl w:val="0"/>
        <w:autoSpaceDE w:val="0"/>
        <w:autoSpaceDN w:val="0"/>
        <w:adjustRightInd w:val="0"/>
        <w:jc w:val="both"/>
        <w:rPr>
          <w:lang w:val="et-EE"/>
        </w:rPr>
      </w:pPr>
      <w:r w:rsidRPr="007206A9">
        <w:rPr>
          <w:lang w:val="et-EE"/>
        </w:rPr>
        <w:t>3)</w:t>
      </w:r>
      <w:r w:rsidR="00D355F2">
        <w:rPr>
          <w:lang w:val="et-EE"/>
        </w:rPr>
        <w:t xml:space="preserve"> </w:t>
      </w:r>
      <w:r w:rsidRPr="007206A9">
        <w:rPr>
          <w:lang w:val="et-EE"/>
        </w:rPr>
        <w:t>tekstiili või kiu eeltöötlemine (pesemiseks, pleegitamiseks, merseriseerimiseks)</w:t>
      </w:r>
      <w:r w:rsidR="00D355F2">
        <w:rPr>
          <w:lang w:val="et-EE"/>
        </w:rPr>
        <w:t>,</w:t>
      </w:r>
      <w:r w:rsidRPr="007206A9">
        <w:rPr>
          <w:lang w:val="et-EE"/>
        </w:rPr>
        <w:t xml:space="preserve"> värvimine</w:t>
      </w:r>
      <w:r w:rsidR="00422199">
        <w:rPr>
          <w:lang w:val="et-EE"/>
        </w:rPr>
        <w:t xml:space="preserve"> </w:t>
      </w:r>
      <w:r w:rsidR="00422199" w:rsidRPr="00442150">
        <w:t>või viimistlemine</w:t>
      </w:r>
      <w:r w:rsidRPr="007206A9">
        <w:rPr>
          <w:lang w:val="et-EE"/>
        </w:rPr>
        <w:t xml:space="preserve"> üle 10 tonni ööpäevas;  </w:t>
      </w:r>
    </w:p>
    <w:p w14:paraId="0C513A90" w14:textId="4B36AF2B" w:rsidR="007206A9" w:rsidRDefault="007206A9" w:rsidP="007206A9">
      <w:pPr>
        <w:widowControl w:val="0"/>
        <w:autoSpaceDE w:val="0"/>
        <w:autoSpaceDN w:val="0"/>
        <w:adjustRightInd w:val="0"/>
        <w:jc w:val="both"/>
        <w:rPr>
          <w:lang w:val="et-EE"/>
        </w:rPr>
      </w:pPr>
      <w:r w:rsidRPr="007206A9">
        <w:rPr>
          <w:lang w:val="et-EE"/>
        </w:rPr>
        <w:t>4) nahaparkimine üle 12 tonni lõpptoodet ööpäevas.</w:t>
      </w:r>
    </w:p>
    <w:p w14:paraId="2772CC8F" w14:textId="77777777" w:rsidR="00D355F2" w:rsidRPr="007206A9" w:rsidRDefault="00D355F2" w:rsidP="007206A9">
      <w:pPr>
        <w:widowControl w:val="0"/>
        <w:autoSpaceDE w:val="0"/>
        <w:autoSpaceDN w:val="0"/>
        <w:adjustRightInd w:val="0"/>
        <w:jc w:val="both"/>
        <w:rPr>
          <w:lang w:val="et-EE"/>
        </w:rPr>
      </w:pPr>
    </w:p>
    <w:p w14:paraId="23405718" w14:textId="77777777" w:rsidR="007206A9" w:rsidRDefault="007206A9" w:rsidP="007206A9">
      <w:pPr>
        <w:widowControl w:val="0"/>
        <w:autoSpaceDE w:val="0"/>
        <w:autoSpaceDN w:val="0"/>
        <w:adjustRightInd w:val="0"/>
        <w:jc w:val="both"/>
        <w:rPr>
          <w:b/>
          <w:bCs/>
          <w:lang w:val="et-EE"/>
        </w:rPr>
      </w:pPr>
      <w:r w:rsidRPr="00B72DB5">
        <w:rPr>
          <w:b/>
          <w:bCs/>
          <w:lang w:val="et-EE"/>
        </w:rPr>
        <w:t>§ 10.  Toiduainetööstus ja sööda tootmine</w:t>
      </w:r>
    </w:p>
    <w:p w14:paraId="7C255EB2" w14:textId="77777777" w:rsidR="00696285" w:rsidRPr="00B72DB5" w:rsidRDefault="00696285" w:rsidP="007206A9">
      <w:pPr>
        <w:widowControl w:val="0"/>
        <w:autoSpaceDE w:val="0"/>
        <w:autoSpaceDN w:val="0"/>
        <w:adjustRightInd w:val="0"/>
        <w:jc w:val="both"/>
        <w:rPr>
          <w:b/>
          <w:bCs/>
          <w:lang w:val="et-EE"/>
        </w:rPr>
      </w:pPr>
    </w:p>
    <w:p w14:paraId="7659F0B5" w14:textId="7F46CB49" w:rsidR="007206A9" w:rsidRPr="007206A9" w:rsidRDefault="007206A9" w:rsidP="007206A9">
      <w:pPr>
        <w:widowControl w:val="0"/>
        <w:autoSpaceDE w:val="0"/>
        <w:autoSpaceDN w:val="0"/>
        <w:adjustRightInd w:val="0"/>
        <w:jc w:val="both"/>
        <w:rPr>
          <w:lang w:val="et-EE"/>
        </w:rPr>
      </w:pPr>
      <w:r w:rsidRPr="007206A9">
        <w:rPr>
          <w:lang w:val="et-EE"/>
        </w:rPr>
        <w:t>(1) Toiduainetööstuse, sealhulgas sööda tootmise alltegevusvaldkonnad ja künnisvõimsused, mille jaoks nõutakse kompleksluba, on:</w:t>
      </w:r>
    </w:p>
    <w:p w14:paraId="73744A69" w14:textId="276DC3DA" w:rsidR="007206A9" w:rsidRPr="007206A9" w:rsidRDefault="007206A9" w:rsidP="007206A9">
      <w:pPr>
        <w:widowControl w:val="0"/>
        <w:autoSpaceDE w:val="0"/>
        <w:autoSpaceDN w:val="0"/>
        <w:adjustRightInd w:val="0"/>
        <w:jc w:val="both"/>
        <w:rPr>
          <w:lang w:val="et-EE"/>
        </w:rPr>
      </w:pPr>
      <w:r w:rsidRPr="007206A9">
        <w:rPr>
          <w:lang w:val="et-EE"/>
        </w:rPr>
        <w:t>1)</w:t>
      </w:r>
      <w:r w:rsidR="00D355F2">
        <w:rPr>
          <w:lang w:val="et-EE"/>
        </w:rPr>
        <w:t xml:space="preserve"> </w:t>
      </w:r>
      <w:r w:rsidRPr="007206A9">
        <w:rPr>
          <w:lang w:val="et-EE"/>
        </w:rPr>
        <w:t>loomade tapmine tapamajades mahus üle 50 tonni rümpasid ööpäevas;</w:t>
      </w:r>
    </w:p>
    <w:p w14:paraId="4F578552" w14:textId="32CBECDF" w:rsidR="007206A9" w:rsidRPr="007206A9" w:rsidRDefault="007206A9" w:rsidP="007206A9">
      <w:pPr>
        <w:widowControl w:val="0"/>
        <w:autoSpaceDE w:val="0"/>
        <w:autoSpaceDN w:val="0"/>
        <w:adjustRightInd w:val="0"/>
        <w:jc w:val="both"/>
        <w:rPr>
          <w:lang w:val="et-EE"/>
        </w:rPr>
      </w:pPr>
      <w:r w:rsidRPr="007206A9">
        <w:rPr>
          <w:lang w:val="et-EE"/>
        </w:rPr>
        <w:t>2)</w:t>
      </w:r>
      <w:r w:rsidR="00D355F2">
        <w:rPr>
          <w:lang w:val="et-EE"/>
        </w:rPr>
        <w:t xml:space="preserve"> </w:t>
      </w:r>
      <w:r w:rsidRPr="007206A9">
        <w:rPr>
          <w:lang w:val="et-EE"/>
        </w:rPr>
        <w:t>ainult loomse toorme töötlemine ja ümbertöötamine toiduks või söödaks mahus üle 75 tonni valmistoodangut ööpäevas;</w:t>
      </w:r>
    </w:p>
    <w:p w14:paraId="6BA27945" w14:textId="5B2D6B39" w:rsidR="007206A9" w:rsidRPr="007206A9" w:rsidRDefault="007206A9" w:rsidP="007206A9">
      <w:pPr>
        <w:widowControl w:val="0"/>
        <w:autoSpaceDE w:val="0"/>
        <w:autoSpaceDN w:val="0"/>
        <w:adjustRightInd w:val="0"/>
        <w:jc w:val="both"/>
        <w:rPr>
          <w:lang w:val="et-EE"/>
        </w:rPr>
      </w:pPr>
      <w:r w:rsidRPr="007206A9">
        <w:rPr>
          <w:lang w:val="et-EE"/>
        </w:rPr>
        <w:lastRenderedPageBreak/>
        <w:t>3)</w:t>
      </w:r>
      <w:r w:rsidR="00D355F2">
        <w:rPr>
          <w:lang w:val="et-EE"/>
        </w:rPr>
        <w:t xml:space="preserve"> </w:t>
      </w:r>
      <w:r w:rsidRPr="007206A9">
        <w:rPr>
          <w:lang w:val="et-EE"/>
        </w:rPr>
        <w:t>ainult taimse toorme töötlemine ja ümbertöötamine toiduks või söödaks mahus üle 300 tonni valmistoodangut ööpäevas või üle</w:t>
      </w:r>
    </w:p>
    <w:p w14:paraId="53134E24" w14:textId="77777777" w:rsidR="007206A9" w:rsidRPr="007206A9" w:rsidRDefault="007206A9" w:rsidP="007206A9">
      <w:pPr>
        <w:widowControl w:val="0"/>
        <w:autoSpaceDE w:val="0"/>
        <w:autoSpaceDN w:val="0"/>
        <w:adjustRightInd w:val="0"/>
        <w:jc w:val="both"/>
        <w:rPr>
          <w:lang w:val="et-EE"/>
        </w:rPr>
      </w:pPr>
      <w:r w:rsidRPr="007206A9">
        <w:rPr>
          <w:lang w:val="et-EE"/>
        </w:rPr>
        <w:t>600 tonni ööpäevas, kui käitis töötab aastas ainult ühel kuni 90 järjestikuse päeva pikkusel perioodil;</w:t>
      </w:r>
    </w:p>
    <w:p w14:paraId="26A9A182" w14:textId="11E5C95B" w:rsidR="007206A9" w:rsidRPr="007206A9" w:rsidRDefault="007206A9" w:rsidP="007206A9">
      <w:pPr>
        <w:widowControl w:val="0"/>
        <w:autoSpaceDE w:val="0"/>
        <w:autoSpaceDN w:val="0"/>
        <w:adjustRightInd w:val="0"/>
        <w:jc w:val="both"/>
        <w:rPr>
          <w:lang w:val="et-EE"/>
        </w:rPr>
      </w:pPr>
      <w:r w:rsidRPr="007206A9">
        <w:rPr>
          <w:lang w:val="et-EE"/>
        </w:rPr>
        <w:t>4)</w:t>
      </w:r>
      <w:r w:rsidR="00D355F2">
        <w:rPr>
          <w:lang w:val="et-EE"/>
        </w:rPr>
        <w:t xml:space="preserve"> </w:t>
      </w:r>
      <w:r w:rsidRPr="007206A9">
        <w:rPr>
          <w:lang w:val="et-EE"/>
        </w:rPr>
        <w:t>loomse ja taimse toorme koostöötlemine ja ümbertöötamine toiduks või söödaks mahus üle 75 tonni ööpäevas, kui loomse toorme osakaal valmistoote tootmismahus on 10 massiprotsenti või enam;</w:t>
      </w:r>
    </w:p>
    <w:p w14:paraId="54A5B751" w14:textId="0543B416" w:rsidR="007206A9" w:rsidRPr="007206A9" w:rsidRDefault="007206A9" w:rsidP="007206A9">
      <w:pPr>
        <w:widowControl w:val="0"/>
        <w:autoSpaceDE w:val="0"/>
        <w:autoSpaceDN w:val="0"/>
        <w:adjustRightInd w:val="0"/>
        <w:jc w:val="both"/>
        <w:rPr>
          <w:lang w:val="et-EE"/>
        </w:rPr>
      </w:pPr>
      <w:r w:rsidRPr="007206A9">
        <w:rPr>
          <w:lang w:val="et-EE"/>
        </w:rPr>
        <w:t>5)</w:t>
      </w:r>
      <w:r w:rsidR="00D355F2">
        <w:rPr>
          <w:lang w:val="et-EE"/>
        </w:rPr>
        <w:t xml:space="preserve"> </w:t>
      </w:r>
      <w:r w:rsidRPr="007206A9">
        <w:rPr>
          <w:lang w:val="et-EE"/>
        </w:rPr>
        <w:t>loomse ja taimse toorme koostöötlemine ja ümbertöötamine toiduks või söödaks, kui loomse toorme osakaal valmistoote tootmismahus on alla 10 massiprotsendi, ja mahus, mis arvutatakse lõikes 2 nimetatud valemit kasutades;   6) toorpiima töötlemine käitistes, kus võetakse aasta keskmisena vastu üle 200 tonni piima ööpäevas.</w:t>
      </w:r>
    </w:p>
    <w:p w14:paraId="684493FB" w14:textId="77777777" w:rsidR="008E69EC" w:rsidRDefault="008E69EC" w:rsidP="007206A9">
      <w:pPr>
        <w:widowControl w:val="0"/>
        <w:autoSpaceDE w:val="0"/>
        <w:autoSpaceDN w:val="0"/>
        <w:adjustRightInd w:val="0"/>
        <w:jc w:val="both"/>
        <w:rPr>
          <w:lang w:val="et-EE"/>
        </w:rPr>
      </w:pPr>
    </w:p>
    <w:p w14:paraId="74767604" w14:textId="2E149FD6" w:rsidR="007206A9" w:rsidRDefault="007206A9" w:rsidP="007206A9">
      <w:pPr>
        <w:widowControl w:val="0"/>
        <w:autoSpaceDE w:val="0"/>
        <w:autoSpaceDN w:val="0"/>
        <w:adjustRightInd w:val="0"/>
        <w:jc w:val="both"/>
        <w:rPr>
          <w:lang w:val="et-EE"/>
        </w:rPr>
      </w:pPr>
      <w:r w:rsidRPr="007206A9">
        <w:rPr>
          <w:lang w:val="et-EE"/>
        </w:rPr>
        <w:t>(2)</w:t>
      </w:r>
      <w:r w:rsidR="008E69EC">
        <w:rPr>
          <w:lang w:val="et-EE"/>
        </w:rPr>
        <w:t xml:space="preserve"> </w:t>
      </w:r>
      <w:r w:rsidRPr="007206A9">
        <w:rPr>
          <w:lang w:val="et-EE"/>
        </w:rPr>
        <w:t>Lõike 1 punktis 5 nimetatud juhul arvutatakse loomse ja taimse toorme koos töötlemisel ja ümbertöötamisel toiduks või söödakskohalduv künnisvõimsus (P), kasutades järgmist valemit:  P = [300 – (22,5×A)],  kus A – loomse toorme osakaal valmistoote tootmismahust massiprotsentides.</w:t>
      </w:r>
    </w:p>
    <w:p w14:paraId="272BC9AE" w14:textId="77777777" w:rsidR="008E69EC" w:rsidRPr="007206A9" w:rsidRDefault="008E69EC" w:rsidP="007206A9">
      <w:pPr>
        <w:widowControl w:val="0"/>
        <w:autoSpaceDE w:val="0"/>
        <w:autoSpaceDN w:val="0"/>
        <w:adjustRightInd w:val="0"/>
        <w:jc w:val="both"/>
        <w:rPr>
          <w:lang w:val="et-EE"/>
        </w:rPr>
      </w:pPr>
    </w:p>
    <w:p w14:paraId="7F9A5E40" w14:textId="46BA2159" w:rsidR="007206A9" w:rsidRPr="007206A9" w:rsidRDefault="007206A9" w:rsidP="007206A9">
      <w:pPr>
        <w:widowControl w:val="0"/>
        <w:autoSpaceDE w:val="0"/>
        <w:autoSpaceDN w:val="0"/>
        <w:adjustRightInd w:val="0"/>
        <w:jc w:val="both"/>
        <w:rPr>
          <w:lang w:val="et-EE"/>
        </w:rPr>
      </w:pPr>
      <w:r w:rsidRPr="007206A9">
        <w:rPr>
          <w:lang w:val="et-EE"/>
        </w:rPr>
        <w:t>(3)</w:t>
      </w:r>
      <w:r w:rsidR="008E69EC">
        <w:rPr>
          <w:lang w:val="et-EE"/>
        </w:rPr>
        <w:t xml:space="preserve"> </w:t>
      </w:r>
      <w:r w:rsidRPr="007206A9">
        <w:rPr>
          <w:lang w:val="et-EE"/>
        </w:rPr>
        <w:t>Lõike 1 punktides 2–6 nimetatud tegevuseks ei ole vaja kompleksluba juhul, kui käitises toimub ainult toorme pakendamine.</w:t>
      </w:r>
    </w:p>
    <w:p w14:paraId="601EC58B" w14:textId="6A03ADF6" w:rsidR="007206A9" w:rsidRDefault="007206A9" w:rsidP="007206A9">
      <w:pPr>
        <w:widowControl w:val="0"/>
        <w:autoSpaceDE w:val="0"/>
        <w:autoSpaceDN w:val="0"/>
        <w:adjustRightInd w:val="0"/>
        <w:jc w:val="both"/>
        <w:rPr>
          <w:lang w:val="et-EE"/>
        </w:rPr>
      </w:pPr>
      <w:r w:rsidRPr="007206A9">
        <w:rPr>
          <w:lang w:val="et-EE"/>
        </w:rPr>
        <w:t>(4)</w:t>
      </w:r>
      <w:r w:rsidR="008E69EC">
        <w:rPr>
          <w:lang w:val="et-EE"/>
        </w:rPr>
        <w:t xml:space="preserve"> </w:t>
      </w:r>
      <w:r w:rsidRPr="007206A9">
        <w:rPr>
          <w:lang w:val="et-EE"/>
        </w:rPr>
        <w:t>Lõike 1 punktides 2–6 ei arvestata pakendi massi toote lõpliku massi hulka.</w:t>
      </w:r>
    </w:p>
    <w:p w14:paraId="688A5DA4" w14:textId="77777777" w:rsidR="008E69EC" w:rsidRPr="007206A9" w:rsidRDefault="008E69EC" w:rsidP="007206A9">
      <w:pPr>
        <w:widowControl w:val="0"/>
        <w:autoSpaceDE w:val="0"/>
        <w:autoSpaceDN w:val="0"/>
        <w:adjustRightInd w:val="0"/>
        <w:jc w:val="both"/>
        <w:rPr>
          <w:lang w:val="et-EE"/>
        </w:rPr>
      </w:pPr>
    </w:p>
    <w:p w14:paraId="178D4EEC" w14:textId="0B30432E" w:rsidR="007206A9" w:rsidRDefault="007206A9" w:rsidP="007206A9">
      <w:pPr>
        <w:widowControl w:val="0"/>
        <w:autoSpaceDE w:val="0"/>
        <w:autoSpaceDN w:val="0"/>
        <w:adjustRightInd w:val="0"/>
        <w:jc w:val="both"/>
        <w:rPr>
          <w:b/>
          <w:bCs/>
          <w:lang w:val="et-EE"/>
        </w:rPr>
      </w:pPr>
      <w:r w:rsidRPr="00B72DB5">
        <w:rPr>
          <w:b/>
          <w:bCs/>
          <w:lang w:val="et-EE"/>
        </w:rPr>
        <w:t>§ 11.  Sea-</w:t>
      </w:r>
      <w:r w:rsidR="00381F1B">
        <w:rPr>
          <w:b/>
          <w:bCs/>
          <w:lang w:val="et-EE"/>
        </w:rPr>
        <w:t xml:space="preserve"> </w:t>
      </w:r>
      <w:r w:rsidRPr="00B72DB5">
        <w:rPr>
          <w:b/>
          <w:bCs/>
          <w:lang w:val="et-EE"/>
        </w:rPr>
        <w:t>ja linnukasvatus</w:t>
      </w:r>
    </w:p>
    <w:p w14:paraId="7571BA76" w14:textId="77777777" w:rsidR="00696285" w:rsidRPr="00B72DB5" w:rsidRDefault="00696285" w:rsidP="007206A9">
      <w:pPr>
        <w:widowControl w:val="0"/>
        <w:autoSpaceDE w:val="0"/>
        <w:autoSpaceDN w:val="0"/>
        <w:adjustRightInd w:val="0"/>
        <w:jc w:val="both"/>
        <w:rPr>
          <w:b/>
          <w:bCs/>
          <w:lang w:val="et-EE"/>
        </w:rPr>
      </w:pPr>
    </w:p>
    <w:p w14:paraId="23197D04" w14:textId="2862882D" w:rsidR="007206A9" w:rsidRPr="007206A9" w:rsidRDefault="007206A9" w:rsidP="007206A9">
      <w:pPr>
        <w:widowControl w:val="0"/>
        <w:autoSpaceDE w:val="0"/>
        <w:autoSpaceDN w:val="0"/>
        <w:adjustRightInd w:val="0"/>
        <w:jc w:val="both"/>
        <w:rPr>
          <w:lang w:val="et-EE"/>
        </w:rPr>
      </w:pPr>
      <w:r w:rsidRPr="007206A9">
        <w:rPr>
          <w:lang w:val="et-EE"/>
        </w:rPr>
        <w:t>(1) Sea-, veise- ja linnukasvatuse alltegevusvaldkonnad ja künnisvõimsused, mille jaoks nõutakse kompleksluba, on:</w:t>
      </w:r>
    </w:p>
    <w:p w14:paraId="23DDCEA8" w14:textId="44730F86" w:rsidR="007206A9" w:rsidRPr="007206A9" w:rsidRDefault="007206A9" w:rsidP="007206A9">
      <w:pPr>
        <w:widowControl w:val="0"/>
        <w:autoSpaceDE w:val="0"/>
        <w:autoSpaceDN w:val="0"/>
        <w:adjustRightInd w:val="0"/>
        <w:jc w:val="both"/>
        <w:rPr>
          <w:lang w:val="et-EE"/>
        </w:rPr>
      </w:pPr>
      <w:r w:rsidRPr="007206A9">
        <w:rPr>
          <w:lang w:val="et-EE"/>
        </w:rPr>
        <w:t>1)</w:t>
      </w:r>
      <w:r w:rsidR="008E69EC">
        <w:rPr>
          <w:lang w:val="et-EE"/>
        </w:rPr>
        <w:t xml:space="preserve"> </w:t>
      </w:r>
      <w:r w:rsidRPr="007206A9">
        <w:rPr>
          <w:lang w:val="et-EE"/>
        </w:rPr>
        <w:t>kodulindude intensiivkasvatus käitises linnukohtade arvuga üle 40 000 linnu;</w:t>
      </w:r>
    </w:p>
    <w:p w14:paraId="0F4DD275" w14:textId="3C8FA913" w:rsidR="007206A9" w:rsidRPr="007206A9" w:rsidRDefault="007206A9" w:rsidP="007206A9">
      <w:pPr>
        <w:widowControl w:val="0"/>
        <w:autoSpaceDE w:val="0"/>
        <w:autoSpaceDN w:val="0"/>
        <w:adjustRightInd w:val="0"/>
        <w:jc w:val="both"/>
        <w:rPr>
          <w:lang w:val="et-EE"/>
        </w:rPr>
      </w:pPr>
      <w:r w:rsidRPr="007206A9">
        <w:rPr>
          <w:lang w:val="et-EE"/>
        </w:rPr>
        <w:t>2)</w:t>
      </w:r>
      <w:r w:rsidR="008E69EC">
        <w:rPr>
          <w:lang w:val="et-EE"/>
        </w:rPr>
        <w:t xml:space="preserve"> </w:t>
      </w:r>
      <w:r w:rsidRPr="007206A9">
        <w:rPr>
          <w:lang w:val="et-EE"/>
        </w:rPr>
        <w:t>sigade intensiivkasvatus käitises kohtade arvuga rohkem kui 2000 seale kehamassiga üle 30 kg või 750 emisele;</w:t>
      </w:r>
    </w:p>
    <w:p w14:paraId="7BC0D221" w14:textId="77777777" w:rsidR="00095600" w:rsidRDefault="00095600" w:rsidP="007206A9">
      <w:pPr>
        <w:widowControl w:val="0"/>
        <w:autoSpaceDE w:val="0"/>
        <w:autoSpaceDN w:val="0"/>
        <w:adjustRightInd w:val="0"/>
        <w:jc w:val="both"/>
        <w:rPr>
          <w:lang w:val="et-EE"/>
        </w:rPr>
      </w:pPr>
    </w:p>
    <w:p w14:paraId="2C9E37C6" w14:textId="2C453454" w:rsidR="007206A9" w:rsidRPr="007206A9" w:rsidRDefault="007206A9" w:rsidP="007206A9">
      <w:pPr>
        <w:widowControl w:val="0"/>
        <w:autoSpaceDE w:val="0"/>
        <w:autoSpaceDN w:val="0"/>
        <w:adjustRightInd w:val="0"/>
        <w:jc w:val="both"/>
        <w:rPr>
          <w:lang w:val="et-EE"/>
        </w:rPr>
      </w:pPr>
      <w:r w:rsidRPr="007206A9">
        <w:rPr>
          <w:lang w:val="et-EE"/>
        </w:rPr>
        <w:t>(2) Kodulind käesoleva paragrahvi tähenduses on kana, kalkun, pärlkana, hani, part, vutt, tuvi, faasan või nurmkana, kes on üles kasvatatud või keda on peetud aretuseks, liha või toidumunade tootmiseks või uluklinnupopulatsiooni täienduseks</w:t>
      </w:r>
      <w:r w:rsidR="00095600">
        <w:rPr>
          <w:lang w:val="et-EE"/>
        </w:rPr>
        <w:t>.</w:t>
      </w:r>
    </w:p>
    <w:p w14:paraId="4BD78DDC" w14:textId="77777777" w:rsidR="00095600" w:rsidRDefault="00095600" w:rsidP="007206A9">
      <w:pPr>
        <w:widowControl w:val="0"/>
        <w:autoSpaceDE w:val="0"/>
        <w:autoSpaceDN w:val="0"/>
        <w:adjustRightInd w:val="0"/>
        <w:jc w:val="both"/>
        <w:rPr>
          <w:lang w:val="et-EE"/>
        </w:rPr>
      </w:pPr>
    </w:p>
    <w:p w14:paraId="4CCE6977" w14:textId="2F4A2E1B" w:rsidR="007206A9" w:rsidRDefault="007206A9" w:rsidP="007206A9">
      <w:pPr>
        <w:widowControl w:val="0"/>
        <w:autoSpaceDE w:val="0"/>
        <w:autoSpaceDN w:val="0"/>
        <w:adjustRightInd w:val="0"/>
        <w:jc w:val="both"/>
        <w:rPr>
          <w:b/>
          <w:bCs/>
          <w:lang w:val="et-EE"/>
        </w:rPr>
      </w:pPr>
      <w:r w:rsidRPr="00381F1B">
        <w:rPr>
          <w:b/>
          <w:bCs/>
          <w:lang w:val="et-EE"/>
        </w:rPr>
        <w:t>§ 12.  Muud tegevusvaldkonnad</w:t>
      </w:r>
    </w:p>
    <w:p w14:paraId="53559B96" w14:textId="77777777" w:rsidR="00696285" w:rsidRPr="00381F1B" w:rsidRDefault="00696285" w:rsidP="007206A9">
      <w:pPr>
        <w:widowControl w:val="0"/>
        <w:autoSpaceDE w:val="0"/>
        <w:autoSpaceDN w:val="0"/>
        <w:adjustRightInd w:val="0"/>
        <w:jc w:val="both"/>
        <w:rPr>
          <w:b/>
          <w:bCs/>
          <w:lang w:val="et-EE"/>
        </w:rPr>
      </w:pPr>
    </w:p>
    <w:p w14:paraId="25B0DF76" w14:textId="074A4C38" w:rsidR="007206A9" w:rsidRPr="007206A9" w:rsidRDefault="007206A9" w:rsidP="007206A9">
      <w:pPr>
        <w:widowControl w:val="0"/>
        <w:autoSpaceDE w:val="0"/>
        <w:autoSpaceDN w:val="0"/>
        <w:adjustRightInd w:val="0"/>
        <w:jc w:val="both"/>
        <w:rPr>
          <w:lang w:val="et-EE"/>
        </w:rPr>
      </w:pPr>
      <w:r w:rsidRPr="007206A9">
        <w:rPr>
          <w:lang w:val="et-EE"/>
        </w:rPr>
        <w:t>Muud tegevusvaldkonnad ja künnisvõimsused, mille jaoks nõutakse kompleksluba, on:</w:t>
      </w:r>
    </w:p>
    <w:p w14:paraId="0D79748F" w14:textId="588689EB" w:rsidR="007206A9" w:rsidRPr="007206A9" w:rsidRDefault="007206A9" w:rsidP="007206A9">
      <w:pPr>
        <w:widowControl w:val="0"/>
        <w:autoSpaceDE w:val="0"/>
        <w:autoSpaceDN w:val="0"/>
        <w:adjustRightInd w:val="0"/>
        <w:jc w:val="both"/>
        <w:rPr>
          <w:lang w:val="et-EE"/>
        </w:rPr>
      </w:pPr>
      <w:r w:rsidRPr="007206A9">
        <w:rPr>
          <w:lang w:val="et-EE"/>
        </w:rPr>
        <w:t>1)</w:t>
      </w:r>
      <w:r w:rsidR="00095600">
        <w:rPr>
          <w:lang w:val="et-EE"/>
        </w:rPr>
        <w:t xml:space="preserve"> </w:t>
      </w:r>
      <w:r w:rsidRPr="007206A9">
        <w:rPr>
          <w:lang w:val="et-EE"/>
        </w:rPr>
        <w:t>ainete, esemete või toodete pinnatöötlus orgaaniliste lahustite kasutamisega, näiteks viimistlemine, trükkimine, katmine, rasvaärastus, veekindluse tagamine, kruntimine, värvimine, puhastamine või impregneerimine orgaaniliste lahustite kuluga üle 200 tonni aastas või üle 150 kilogrammi tunnis;</w:t>
      </w:r>
    </w:p>
    <w:p w14:paraId="50750EC6" w14:textId="4F70237E" w:rsidR="007206A9" w:rsidRPr="007206A9" w:rsidRDefault="007206A9" w:rsidP="007206A9">
      <w:pPr>
        <w:widowControl w:val="0"/>
        <w:autoSpaceDE w:val="0"/>
        <w:autoSpaceDN w:val="0"/>
        <w:adjustRightInd w:val="0"/>
        <w:jc w:val="both"/>
        <w:rPr>
          <w:lang w:val="et-EE"/>
        </w:rPr>
      </w:pPr>
      <w:r w:rsidRPr="007206A9">
        <w:rPr>
          <w:lang w:val="et-EE"/>
        </w:rPr>
        <w:t>2)</w:t>
      </w:r>
      <w:r w:rsidR="00095600">
        <w:rPr>
          <w:lang w:val="et-EE"/>
        </w:rPr>
        <w:t xml:space="preserve"> o</w:t>
      </w:r>
      <w:r w:rsidRPr="007206A9">
        <w:rPr>
          <w:lang w:val="et-EE"/>
        </w:rPr>
        <w:t xml:space="preserve">rienteeritud kihiga puitplaatide, puitkiud- või puitlaastplaatide tootmine mahuga üle 600 kuupmeetri ööpäevas;  </w:t>
      </w:r>
    </w:p>
    <w:p w14:paraId="35C48F7B" w14:textId="709AAADA" w:rsidR="007206A9" w:rsidRPr="007206A9" w:rsidRDefault="002832D2" w:rsidP="007206A9">
      <w:pPr>
        <w:widowControl w:val="0"/>
        <w:autoSpaceDE w:val="0"/>
        <w:autoSpaceDN w:val="0"/>
        <w:adjustRightInd w:val="0"/>
        <w:jc w:val="both"/>
        <w:rPr>
          <w:lang w:val="et-EE"/>
        </w:rPr>
      </w:pPr>
      <w:r>
        <w:rPr>
          <w:lang w:val="et-EE"/>
        </w:rPr>
        <w:t>3</w:t>
      </w:r>
      <w:r w:rsidR="007206A9" w:rsidRPr="007206A9">
        <w:rPr>
          <w:lang w:val="et-EE"/>
        </w:rPr>
        <w:t>)</w:t>
      </w:r>
      <w:r w:rsidR="00095600">
        <w:rPr>
          <w:lang w:val="et-EE"/>
        </w:rPr>
        <w:t xml:space="preserve"> </w:t>
      </w:r>
      <w:r w:rsidR="007206A9" w:rsidRPr="007206A9">
        <w:rPr>
          <w:lang w:val="et-EE"/>
        </w:rPr>
        <w:t>grafiidi (tempersöe) ja elektrografiidi tootmine põletamise või grafiidistamisega;</w:t>
      </w:r>
    </w:p>
    <w:p w14:paraId="50C13B72" w14:textId="2F9F640B" w:rsidR="007206A9" w:rsidRPr="007206A9" w:rsidRDefault="002832D2" w:rsidP="007206A9">
      <w:pPr>
        <w:widowControl w:val="0"/>
        <w:autoSpaceDE w:val="0"/>
        <w:autoSpaceDN w:val="0"/>
        <w:adjustRightInd w:val="0"/>
        <w:jc w:val="both"/>
        <w:rPr>
          <w:lang w:val="et-EE"/>
        </w:rPr>
      </w:pPr>
      <w:r>
        <w:rPr>
          <w:lang w:val="et-EE"/>
        </w:rPr>
        <w:t>4</w:t>
      </w:r>
      <w:r w:rsidR="007206A9" w:rsidRPr="007206A9">
        <w:rPr>
          <w:lang w:val="et-EE"/>
        </w:rPr>
        <w:t>)</w:t>
      </w:r>
      <w:r w:rsidR="00095600">
        <w:rPr>
          <w:lang w:val="et-EE"/>
        </w:rPr>
        <w:t xml:space="preserve"> </w:t>
      </w:r>
      <w:r w:rsidR="007206A9" w:rsidRPr="007206A9">
        <w:rPr>
          <w:lang w:val="et-EE"/>
        </w:rPr>
        <w:t xml:space="preserve">loomakorjuste ja loomsete </w:t>
      </w:r>
      <w:r w:rsidR="00095600" w:rsidRPr="00442150">
        <w:t>kõrvalsaaduste</w:t>
      </w:r>
      <w:r w:rsidR="007206A9" w:rsidRPr="007206A9">
        <w:rPr>
          <w:lang w:val="et-EE"/>
        </w:rPr>
        <w:t xml:space="preserve"> kõrvaldamine või ringlussevõtt üle 10 tonni ööpäevas;</w:t>
      </w:r>
    </w:p>
    <w:p w14:paraId="10F45813" w14:textId="420298E6" w:rsidR="00EE3675" w:rsidRDefault="002832D2" w:rsidP="007206A9">
      <w:pPr>
        <w:widowControl w:val="0"/>
        <w:autoSpaceDE w:val="0"/>
        <w:autoSpaceDN w:val="0"/>
        <w:adjustRightInd w:val="0"/>
        <w:jc w:val="both"/>
        <w:rPr>
          <w:lang w:val="et-EE"/>
        </w:rPr>
      </w:pPr>
      <w:r>
        <w:rPr>
          <w:lang w:val="et-EE"/>
        </w:rPr>
        <w:t>5</w:t>
      </w:r>
      <w:r w:rsidR="007206A9" w:rsidRPr="007206A9">
        <w:rPr>
          <w:lang w:val="et-EE"/>
        </w:rPr>
        <w:t>)</w:t>
      </w:r>
      <w:r w:rsidR="00095600">
        <w:rPr>
          <w:lang w:val="et-EE"/>
        </w:rPr>
        <w:t xml:space="preserve"> </w:t>
      </w:r>
      <w:r w:rsidR="007206A9" w:rsidRPr="007206A9">
        <w:rPr>
          <w:lang w:val="et-EE"/>
        </w:rPr>
        <w:t>puidu ja puidutoodete keemiline töötlemine, välja arvatud töötlemine puidu sinimädaniku vastu, üle 75 kuupmeetri ööpäevas</w:t>
      </w:r>
      <w:r w:rsidR="00095600">
        <w:rPr>
          <w:lang w:val="et-EE"/>
        </w:rPr>
        <w:t>;</w:t>
      </w:r>
    </w:p>
    <w:p w14:paraId="781229FF" w14:textId="27B07812" w:rsidR="00095600" w:rsidRDefault="002832D2" w:rsidP="007206A9">
      <w:pPr>
        <w:widowControl w:val="0"/>
        <w:autoSpaceDE w:val="0"/>
        <w:autoSpaceDN w:val="0"/>
        <w:adjustRightInd w:val="0"/>
        <w:jc w:val="both"/>
      </w:pPr>
      <w:r>
        <w:rPr>
          <w:lang w:val="et-EE"/>
        </w:rPr>
        <w:t>6</w:t>
      </w:r>
      <w:r w:rsidR="00095600">
        <w:rPr>
          <w:lang w:val="et-EE"/>
        </w:rPr>
        <w:t xml:space="preserve">) </w:t>
      </w:r>
      <w:r w:rsidR="00095600">
        <w:t>v</w:t>
      </w:r>
      <w:r w:rsidR="00095600" w:rsidRPr="00442150">
        <w:t xml:space="preserve">ee elektrolüüs üle 50 tonni </w:t>
      </w:r>
      <w:r w:rsidR="00095600">
        <w:t xml:space="preserve">vesiniku tootmiseks </w:t>
      </w:r>
      <w:r w:rsidR="00095600" w:rsidRPr="00442150">
        <w:t>ööpäevas.</w:t>
      </w:r>
    </w:p>
    <w:p w14:paraId="3ED87FB4" w14:textId="77777777" w:rsidR="00E241F4" w:rsidRDefault="00E241F4" w:rsidP="007206A9">
      <w:pPr>
        <w:widowControl w:val="0"/>
        <w:autoSpaceDE w:val="0"/>
        <w:autoSpaceDN w:val="0"/>
        <w:adjustRightInd w:val="0"/>
        <w:jc w:val="both"/>
        <w:rPr>
          <w:lang w:val="et-EE"/>
        </w:rPr>
      </w:pPr>
    </w:p>
    <w:p w14:paraId="731E4CA9" w14:textId="77777777" w:rsidR="006B1211" w:rsidRPr="002D0254" w:rsidRDefault="006B1211" w:rsidP="007206A9">
      <w:pPr>
        <w:widowControl w:val="0"/>
        <w:autoSpaceDE w:val="0"/>
        <w:autoSpaceDN w:val="0"/>
        <w:adjustRightInd w:val="0"/>
        <w:jc w:val="both"/>
        <w:rPr>
          <w:i/>
          <w:lang w:val="et-EE"/>
        </w:rPr>
      </w:pPr>
    </w:p>
    <w:p w14:paraId="526B0B66" w14:textId="77777777" w:rsidR="007502B0" w:rsidRPr="007502B0" w:rsidRDefault="000930DB" w:rsidP="007502B0">
      <w:pPr>
        <w:pStyle w:val="Normaallaadveeb"/>
        <w:jc w:val="both"/>
        <w:rPr>
          <w:rFonts w:ascii="Times New Roman" w:hAnsi="Times New Roman" w:cs="Times New Roman"/>
          <w:bCs/>
          <w:lang w:val="et-EE"/>
        </w:rPr>
      </w:pPr>
      <w:r>
        <w:rPr>
          <w:rFonts w:ascii="Times New Roman" w:hAnsi="Times New Roman" w:cs="Times New Roman"/>
          <w:bCs/>
          <w:vertAlign w:val="superscript"/>
          <w:lang w:val="et-EE"/>
        </w:rPr>
        <w:lastRenderedPageBreak/>
        <w:t>1</w:t>
      </w:r>
      <w:r w:rsidR="007502B0" w:rsidRPr="007502B0">
        <w:rPr>
          <w:rFonts w:ascii="Times New Roman" w:hAnsi="Times New Roman" w:cs="Times New Roman"/>
          <w:bCs/>
          <w:lang w:val="et-EE"/>
        </w:rPr>
        <w:t>Euroopa Parlamendi ja nõukogu direktiiv 2010/75/EL tööstusheidete kohta (saastuse kompleksne vältimine ja kontroll – uuesti sõnastatud – ELT L 334, 17.12.2010, lk 17–119);</w:t>
      </w:r>
    </w:p>
    <w:p w14:paraId="5F5E3FC0" w14:textId="6FA122F1" w:rsidR="00B86D98" w:rsidRDefault="007502B0" w:rsidP="007502B0">
      <w:pPr>
        <w:pStyle w:val="Normaallaadveeb"/>
        <w:spacing w:before="0"/>
        <w:jc w:val="both"/>
        <w:rPr>
          <w:rFonts w:ascii="Times New Roman" w:hAnsi="Times New Roman" w:cs="Times New Roman"/>
          <w:bCs/>
          <w:lang w:val="et-EE"/>
        </w:rPr>
      </w:pPr>
      <w:r w:rsidRPr="007502B0">
        <w:rPr>
          <w:rFonts w:ascii="Times New Roman" w:hAnsi="Times New Roman" w:cs="Times New Roman"/>
          <w:bCs/>
          <w:lang w:val="et-EE"/>
        </w:rPr>
        <w:t>Euroopa Parlamendi ja nõukogu direktiiv 2024/1785, millega muudetakse Euroopa Parlamendi ja nõukogu direktiivi 2010/75/EL tööstusheidete kohta (saastuse kompleksne vältimine ja kontroll) ning nõukogu direktiivi 1999/31/EÜ prügilate kohta (ELT L, 2024/1785, 15.07.2024).</w:t>
      </w:r>
    </w:p>
    <w:p w14:paraId="4C69A67F" w14:textId="77777777" w:rsidR="007502B0" w:rsidRDefault="007502B0" w:rsidP="007502B0">
      <w:pPr>
        <w:pStyle w:val="Normaallaadveeb"/>
        <w:spacing w:before="0"/>
        <w:jc w:val="both"/>
        <w:rPr>
          <w:rFonts w:ascii="Times New Roman" w:hAnsi="Times New Roman" w:cs="Times New Roman"/>
          <w:bCs/>
          <w:lang w:val="et-EE"/>
        </w:rPr>
      </w:pPr>
    </w:p>
    <w:p w14:paraId="0AA2B081" w14:textId="77777777" w:rsidR="007502B0" w:rsidRDefault="007502B0" w:rsidP="007502B0">
      <w:pPr>
        <w:pStyle w:val="Normaallaadveeb"/>
        <w:spacing w:before="0"/>
        <w:jc w:val="both"/>
        <w:rPr>
          <w:rFonts w:ascii="Times New Roman" w:hAnsi="Times New Roman" w:cs="Times New Roman"/>
          <w:bCs/>
          <w:lang w:val="et-EE"/>
        </w:rPr>
      </w:pPr>
    </w:p>
    <w:p w14:paraId="708DCEEE" w14:textId="18D5CB74" w:rsidR="00B86D98" w:rsidRDefault="00B86D98" w:rsidP="00B86D98">
      <w:pPr>
        <w:pStyle w:val="Normaallaadveeb"/>
        <w:tabs>
          <w:tab w:val="left" w:pos="5970"/>
        </w:tabs>
        <w:spacing w:before="0" w:after="0"/>
        <w:jc w:val="both"/>
        <w:rPr>
          <w:rFonts w:ascii="Times New Roman" w:hAnsi="Times New Roman" w:cs="Times New Roman"/>
          <w:color w:val="000000"/>
          <w:lang w:val="et-EE"/>
        </w:rPr>
      </w:pPr>
      <w:r>
        <w:rPr>
          <w:rFonts w:ascii="Times New Roman" w:hAnsi="Times New Roman" w:cs="Times New Roman"/>
          <w:color w:val="000000"/>
          <w:lang w:val="et-EE"/>
        </w:rPr>
        <w:t>Andres Sutt</w:t>
      </w:r>
    </w:p>
    <w:p w14:paraId="0B48840A" w14:textId="3322A344" w:rsidR="00B86D98" w:rsidRDefault="00B86D98" w:rsidP="00B86D98">
      <w:pPr>
        <w:pStyle w:val="Normaallaadveeb"/>
        <w:tabs>
          <w:tab w:val="left" w:pos="5970"/>
        </w:tabs>
        <w:spacing w:before="0" w:after="0"/>
        <w:jc w:val="both"/>
        <w:rPr>
          <w:rFonts w:ascii="Times New Roman" w:hAnsi="Times New Roman" w:cs="Times New Roman"/>
          <w:color w:val="000000"/>
          <w:lang w:val="et-EE"/>
        </w:rPr>
      </w:pPr>
      <w:r>
        <w:rPr>
          <w:rFonts w:ascii="Times New Roman" w:hAnsi="Times New Roman" w:cs="Times New Roman"/>
          <w:color w:val="000000"/>
          <w:lang w:val="et-EE"/>
        </w:rPr>
        <w:t>Energeetika- ja keskkonnaminister</w:t>
      </w:r>
      <w:r>
        <w:rPr>
          <w:rFonts w:ascii="Times New Roman" w:hAnsi="Times New Roman" w:cs="Times New Roman"/>
          <w:color w:val="000000"/>
          <w:lang w:val="et-EE"/>
        </w:rPr>
        <w:tab/>
        <w:t>Marten Kokk</w:t>
      </w:r>
    </w:p>
    <w:p w14:paraId="77FE3125" w14:textId="77777777" w:rsidR="00B86D98" w:rsidRDefault="00B86D98" w:rsidP="00B86D98">
      <w:pPr>
        <w:pStyle w:val="Normaallaadveeb"/>
        <w:tabs>
          <w:tab w:val="left" w:pos="5970"/>
        </w:tabs>
        <w:spacing w:before="0" w:after="0"/>
        <w:jc w:val="both"/>
        <w:rPr>
          <w:rFonts w:ascii="Times New Roman" w:hAnsi="Times New Roman" w:cs="Times New Roman"/>
          <w:color w:val="000000"/>
          <w:lang w:val="et-EE"/>
        </w:rPr>
      </w:pPr>
      <w:r>
        <w:rPr>
          <w:rFonts w:ascii="Times New Roman" w:hAnsi="Times New Roman" w:cs="Times New Roman"/>
          <w:color w:val="000000"/>
          <w:lang w:val="et-EE"/>
        </w:rPr>
        <w:tab/>
        <w:t>Kantsler</w:t>
      </w:r>
    </w:p>
    <w:p w14:paraId="28D435BE" w14:textId="77777777" w:rsidR="00B86D98" w:rsidRPr="002D0254" w:rsidRDefault="00B86D98" w:rsidP="00895853">
      <w:pPr>
        <w:pStyle w:val="Normaallaadveeb"/>
        <w:jc w:val="both"/>
        <w:rPr>
          <w:rFonts w:ascii="Times New Roman" w:hAnsi="Times New Roman" w:cs="Times New Roman"/>
          <w:bCs/>
          <w:lang w:val="et-EE"/>
        </w:rPr>
      </w:pPr>
    </w:p>
    <w:p w14:paraId="3EEC55B9" w14:textId="5DC7AB80" w:rsidR="006D4C7A" w:rsidRDefault="006D4C7A">
      <w:pPr>
        <w:spacing w:after="160" w:line="259" w:lineRule="auto"/>
        <w:rPr>
          <w:lang w:val="et-EE"/>
        </w:rPr>
      </w:pPr>
      <w:r>
        <w:rPr>
          <w:lang w:val="et-EE"/>
        </w:rPr>
        <w:br w:type="page"/>
      </w:r>
    </w:p>
    <w:p w14:paraId="157C55A4" w14:textId="77777777" w:rsidR="008E2E93" w:rsidRPr="002D0254" w:rsidRDefault="008E2E93" w:rsidP="008E2E93">
      <w:pPr>
        <w:pStyle w:val="Standard"/>
        <w:ind w:left="7788"/>
      </w:pPr>
      <w:r w:rsidRPr="002D0254">
        <w:lastRenderedPageBreak/>
        <w:t>KAVAND</w:t>
      </w:r>
    </w:p>
    <w:p w14:paraId="5DEE3CA8" w14:textId="77777777" w:rsidR="008E2E93" w:rsidRPr="002D0254" w:rsidRDefault="008E2E93" w:rsidP="008E2E93">
      <w:pPr>
        <w:pStyle w:val="Standard"/>
        <w:jc w:val="center"/>
      </w:pPr>
    </w:p>
    <w:p w14:paraId="1799EF32" w14:textId="77777777" w:rsidR="008E2E93" w:rsidRPr="002D0254" w:rsidRDefault="008E2E93" w:rsidP="008E2E93">
      <w:pPr>
        <w:pStyle w:val="Standard"/>
        <w:jc w:val="center"/>
      </w:pPr>
    </w:p>
    <w:p w14:paraId="077A15CD" w14:textId="77777777" w:rsidR="008E2E93" w:rsidRPr="002D0254" w:rsidRDefault="008E2E93" w:rsidP="008E2E93">
      <w:pPr>
        <w:pStyle w:val="Standard"/>
        <w:jc w:val="center"/>
      </w:pPr>
      <w:r>
        <w:t xml:space="preserve">ENERGEETIKA- JA </w:t>
      </w:r>
      <w:r w:rsidRPr="002D0254">
        <w:t>KESKKONNAMINISTER</w:t>
      </w:r>
    </w:p>
    <w:p w14:paraId="71A31BA2" w14:textId="77777777" w:rsidR="008E2E93" w:rsidRPr="002D0254" w:rsidRDefault="008E2E93" w:rsidP="008E2E93">
      <w:pPr>
        <w:pStyle w:val="Standard"/>
        <w:jc w:val="center"/>
      </w:pPr>
    </w:p>
    <w:p w14:paraId="1967FE9B" w14:textId="77777777" w:rsidR="008E2E93" w:rsidRPr="002D0254" w:rsidRDefault="008E2E93" w:rsidP="008E2E93">
      <w:pPr>
        <w:pStyle w:val="Standard"/>
        <w:jc w:val="center"/>
      </w:pPr>
      <w:r w:rsidRPr="002D0254">
        <w:t>MÄÄRUS</w:t>
      </w:r>
    </w:p>
    <w:p w14:paraId="459F3163" w14:textId="77777777" w:rsidR="008E2E93" w:rsidRPr="002D0254" w:rsidRDefault="008E2E93" w:rsidP="008E2E93">
      <w:pPr>
        <w:pStyle w:val="Standard"/>
        <w:jc w:val="right"/>
        <w:rPr>
          <w:rFonts w:cs="Arial Unicode MS"/>
        </w:rPr>
      </w:pPr>
    </w:p>
    <w:p w14:paraId="07367BD5" w14:textId="77777777" w:rsidR="008E2E93" w:rsidRPr="002D0254" w:rsidRDefault="008E2E93" w:rsidP="008E2E93">
      <w:pPr>
        <w:pStyle w:val="Standard"/>
        <w:tabs>
          <w:tab w:val="left" w:pos="5400"/>
        </w:tabs>
      </w:pPr>
    </w:p>
    <w:p w14:paraId="50395E30" w14:textId="77777777" w:rsidR="008E2E93" w:rsidRPr="00944AF5" w:rsidRDefault="008E2E93" w:rsidP="008E2E93">
      <w:pPr>
        <w:ind w:right="4484"/>
        <w:jc w:val="both"/>
        <w:rPr>
          <w:b/>
          <w:lang w:val="et-EE"/>
        </w:rPr>
      </w:pPr>
    </w:p>
    <w:p w14:paraId="43DF400A" w14:textId="77777777" w:rsidR="008E2E93" w:rsidRPr="00944AF5" w:rsidRDefault="008E2E93" w:rsidP="008E2E93">
      <w:pPr>
        <w:ind w:right="4484"/>
        <w:jc w:val="both"/>
        <w:rPr>
          <w:bCs/>
          <w:color w:val="000000"/>
          <w:lang w:val="et-EE"/>
        </w:rPr>
      </w:pPr>
      <w:r w:rsidRPr="00944AF5">
        <w:rPr>
          <w:bCs/>
          <w:lang w:val="et-EE"/>
        </w:rPr>
        <w:t>Keskkonnakompleksloa taotlusele esitatavad täpsustavad nõuded ja loa andmise kord ning keskkonnakompleksloa taotluse ja loa andmekoosseis</w:t>
      </w:r>
    </w:p>
    <w:p w14:paraId="66A888FC" w14:textId="77777777" w:rsidR="008E2E93" w:rsidRPr="002D0254" w:rsidRDefault="008E2E93" w:rsidP="008E2E93">
      <w:pPr>
        <w:pStyle w:val="Normaallaadveeb"/>
        <w:spacing w:before="120" w:after="0"/>
        <w:rPr>
          <w:rFonts w:ascii="Times New Roman" w:hAnsi="Times New Roman" w:cs="Times New Roman"/>
          <w:b/>
          <w:bCs/>
          <w:color w:val="000000"/>
          <w:lang w:val="et-EE"/>
        </w:rPr>
      </w:pPr>
    </w:p>
    <w:p w14:paraId="6A9C2514" w14:textId="77777777" w:rsidR="008E2E93" w:rsidRPr="002D0254" w:rsidRDefault="008E2E93" w:rsidP="008E2E93">
      <w:pPr>
        <w:pStyle w:val="Normaallaadveeb"/>
        <w:spacing w:before="0" w:after="0"/>
        <w:jc w:val="both"/>
        <w:rPr>
          <w:rFonts w:ascii="Times New Roman" w:hAnsi="Times New Roman" w:cs="Times New Roman"/>
          <w:bCs/>
          <w:lang w:val="et-EE"/>
        </w:rPr>
      </w:pPr>
      <w:r w:rsidRPr="002D0254">
        <w:rPr>
          <w:rFonts w:ascii="Times New Roman" w:hAnsi="Times New Roman" w:cs="Times New Roman"/>
          <w:bCs/>
          <w:lang w:val="et-EE"/>
        </w:rPr>
        <w:t xml:space="preserve">Määrus kehtestatakse </w:t>
      </w:r>
      <w:r w:rsidRPr="00301F1B">
        <w:rPr>
          <w:rFonts w:ascii="Times New Roman" w:hAnsi="Times New Roman" w:cs="Times New Roman"/>
          <w:bCs/>
          <w:lang w:val="et-EE"/>
        </w:rPr>
        <w:t xml:space="preserve">tööstusheite seaduse § 28 lõike </w:t>
      </w:r>
      <w:r>
        <w:rPr>
          <w:rFonts w:ascii="Times New Roman" w:hAnsi="Times New Roman" w:cs="Times New Roman"/>
          <w:bCs/>
          <w:lang w:val="et-EE"/>
        </w:rPr>
        <w:t>2</w:t>
      </w:r>
      <w:r w:rsidRPr="00301F1B">
        <w:rPr>
          <w:rFonts w:ascii="Times New Roman" w:hAnsi="Times New Roman" w:cs="Times New Roman"/>
          <w:bCs/>
          <w:lang w:val="et-EE"/>
        </w:rPr>
        <w:t xml:space="preserve"> ja § 41 lõike 5 alusel.</w:t>
      </w:r>
    </w:p>
    <w:p w14:paraId="034761F0" w14:textId="77777777" w:rsidR="008E2E93" w:rsidRPr="002D0254" w:rsidRDefault="008E2E93" w:rsidP="008E2E93">
      <w:pPr>
        <w:pStyle w:val="Normaallaadveeb"/>
        <w:spacing w:before="0" w:after="0"/>
        <w:jc w:val="both"/>
        <w:rPr>
          <w:rFonts w:ascii="Times New Roman" w:hAnsi="Times New Roman" w:cs="Times New Roman"/>
          <w:bCs/>
          <w:lang w:val="et-EE"/>
        </w:rPr>
      </w:pPr>
    </w:p>
    <w:p w14:paraId="6484D65A" w14:textId="77777777" w:rsidR="008E2E93" w:rsidRPr="00BC1BD0" w:rsidRDefault="008E2E93" w:rsidP="008E2E93">
      <w:pPr>
        <w:jc w:val="both"/>
        <w:rPr>
          <w:b/>
          <w:bCs/>
        </w:rPr>
      </w:pPr>
      <w:r w:rsidRPr="164932F7">
        <w:rPr>
          <w:b/>
          <w:bCs/>
        </w:rPr>
        <w:t>§ 1. Keskkonnakompleksloa taotluse täpsustatud nõuded, andmekoosseis ning taotluse esitamine</w:t>
      </w:r>
    </w:p>
    <w:p w14:paraId="5720344E" w14:textId="77777777" w:rsidR="008E2E93" w:rsidRPr="00BC1BD0" w:rsidRDefault="008E2E93" w:rsidP="008E2E93">
      <w:pPr>
        <w:jc w:val="both"/>
      </w:pPr>
      <w:r w:rsidRPr="00FF46EC">
        <w:t xml:space="preserve">(1) Keskkonnakompleksloa (edaspidi </w:t>
      </w:r>
      <w:r w:rsidRPr="00FF46EC">
        <w:rPr>
          <w:i/>
          <w:iCs/>
        </w:rPr>
        <w:t>kompleksluba</w:t>
      </w:r>
      <w:r w:rsidRPr="00FF46EC">
        <w:t xml:space="preserve">) taotleja esitab Keskkonnaametile (edaspidi </w:t>
      </w:r>
      <w:r w:rsidRPr="00FF46EC">
        <w:rPr>
          <w:i/>
          <w:iCs/>
        </w:rPr>
        <w:t>loa andja</w:t>
      </w:r>
      <w:r w:rsidRPr="00FF46EC">
        <w:t>) keskkonnaotsuste infosüsteemi kaudu digitaalselt allkirjastatuna taotluse järgmiste andmetega:</w:t>
      </w:r>
    </w:p>
    <w:p w14:paraId="09837D9D" w14:textId="77777777" w:rsidR="008E2E93" w:rsidRPr="00BC1BD0" w:rsidRDefault="008E2E93" w:rsidP="008E2E93">
      <w:pPr>
        <w:jc w:val="both"/>
      </w:pPr>
      <w:r w:rsidRPr="00BC1BD0">
        <w:t>1) kavandatava tegevuse terviklik kirjeldus ühe või mitme üheaegse tegevuse kohta, mis on asjakohased kaasneda võiva keskkonnahäiringu väljaselgitamiseks;</w:t>
      </w:r>
    </w:p>
    <w:p w14:paraId="1476AB62" w14:textId="12B44A64" w:rsidR="008E2E93" w:rsidRDefault="008E2E93" w:rsidP="008E2E93">
      <w:pPr>
        <w:jc w:val="both"/>
      </w:pPr>
      <w:r w:rsidRPr="53DBE0B0">
        <w:t>2) tööstusheite seaduse § 28 lõi</w:t>
      </w:r>
      <w:r w:rsidR="009525F4">
        <w:t>kes</w:t>
      </w:r>
      <w:r w:rsidRPr="53DBE0B0">
        <w:t xml:space="preserve"> </w:t>
      </w:r>
      <w:r w:rsidR="009525F4">
        <w:t>2</w:t>
      </w:r>
      <w:r w:rsidRPr="53DBE0B0">
        <w:t xml:space="preserve"> ning §-s 29 viidatud ja nimetatud andmed, arvestades käesoleva määruse</w:t>
      </w:r>
      <w:r>
        <w:t xml:space="preserve"> kohaselt taotlusele sätestatud täpsustatud nõudeid.</w:t>
      </w:r>
    </w:p>
    <w:p w14:paraId="27997CAF" w14:textId="77777777" w:rsidR="008E2E93" w:rsidRPr="00BC1BD0" w:rsidRDefault="008E2E93" w:rsidP="008E2E93">
      <w:pPr>
        <w:jc w:val="both"/>
      </w:pPr>
    </w:p>
    <w:p w14:paraId="46511440" w14:textId="77777777" w:rsidR="008E2E93" w:rsidRDefault="008E2E93" w:rsidP="008E2E93">
      <w:pPr>
        <w:jc w:val="both"/>
      </w:pPr>
      <w:r w:rsidRPr="00BC1BD0">
        <w:t xml:space="preserve">(2) Arvestades taotletava tegevuse ja tegevuskoha iseärasuste ning avalikustamise asjaoludega, võib loa andja nõuda kompleksloa taotlejalt </w:t>
      </w:r>
      <w:r>
        <w:t>lisa</w:t>
      </w:r>
      <w:r w:rsidRPr="00BC1BD0">
        <w:t xml:space="preserve">andmeid ja </w:t>
      </w:r>
      <w:r>
        <w:t>-</w:t>
      </w:r>
      <w:r w:rsidRPr="00BC1BD0">
        <w:t>dokumente.</w:t>
      </w:r>
    </w:p>
    <w:p w14:paraId="2F82AA73" w14:textId="77777777" w:rsidR="008E2E93" w:rsidRDefault="008E2E93" w:rsidP="008E2E93">
      <w:pPr>
        <w:jc w:val="both"/>
      </w:pPr>
    </w:p>
    <w:p w14:paraId="42D1D764" w14:textId="77777777" w:rsidR="008E2E93" w:rsidRPr="00BC1BD0" w:rsidRDefault="008E2E93" w:rsidP="008E2E93">
      <w:pPr>
        <w:jc w:val="both"/>
      </w:pPr>
      <w:r w:rsidRPr="53DBE0B0">
        <w:t>(3) Kui taotletakse kompleksluba, millele loa andja peab andma eelhinnangu keskkonnamõju hindamise ja keskkonnajuhtimissüsteemi seaduse § 6 lõigetes 2 ja 2</w:t>
      </w:r>
      <w:r w:rsidRPr="53DBE0B0">
        <w:rPr>
          <w:vertAlign w:val="superscript"/>
        </w:rPr>
        <w:t>1</w:t>
      </w:r>
      <w:r w:rsidRPr="53DBE0B0">
        <w:t xml:space="preserve"> ning lõike 4 alusel kehtestatud määruses nimetatud juhul, esitatakse taotluses sama seaduse § 6</w:t>
      </w:r>
      <w:r w:rsidRPr="53DBE0B0">
        <w:rPr>
          <w:vertAlign w:val="superscript"/>
        </w:rPr>
        <w:t>1</w:t>
      </w:r>
      <w:r w:rsidRPr="53DBE0B0">
        <w:t xml:space="preserve"> lõikes 1 nõutud teave.</w:t>
      </w:r>
    </w:p>
    <w:p w14:paraId="0740FA76" w14:textId="77777777" w:rsidR="008E2E93" w:rsidRPr="00BC1BD0" w:rsidRDefault="008E2E93" w:rsidP="008E2E93">
      <w:pPr>
        <w:jc w:val="both"/>
      </w:pPr>
    </w:p>
    <w:p w14:paraId="62D54041" w14:textId="77777777" w:rsidR="008E2E93" w:rsidRDefault="008E2E93" w:rsidP="008E2E93">
      <w:pPr>
        <w:jc w:val="both"/>
      </w:pPr>
      <w:r w:rsidRPr="53DBE0B0">
        <w:t>(</w:t>
      </w:r>
      <w:r>
        <w:t>4</w:t>
      </w:r>
      <w:r w:rsidRPr="53DBE0B0">
        <w:t>) Loa taotleja märgib, millist teavet tuleb lugeda ärisaladuseks</w:t>
      </w:r>
      <w:r>
        <w:t>,</w:t>
      </w:r>
      <w:r w:rsidRPr="53DBE0B0">
        <w:t xml:space="preserve"> ja põhjendab seda </w:t>
      </w:r>
      <w:r w:rsidRPr="53DBE0B0">
        <w:rPr>
          <w:color w:val="000000" w:themeColor="text1"/>
        </w:rPr>
        <w:t>vastavalt ebaausa konkurentsi takistamise ja ärisaladuse kaitse seaduse § 5 lõikele 2</w:t>
      </w:r>
      <w:r w:rsidRPr="53DBE0B0">
        <w:t>.</w:t>
      </w:r>
    </w:p>
    <w:p w14:paraId="2A0EF114" w14:textId="77777777" w:rsidR="008E2E93" w:rsidRPr="00BC1BD0" w:rsidRDefault="008E2E93" w:rsidP="008E2E93">
      <w:pPr>
        <w:jc w:val="both"/>
      </w:pPr>
    </w:p>
    <w:p w14:paraId="1A436296" w14:textId="77777777" w:rsidR="008E2E93" w:rsidRPr="00BC1BD0" w:rsidRDefault="008E2E93" w:rsidP="008E2E93">
      <w:pPr>
        <w:jc w:val="both"/>
        <w:rPr>
          <w:b/>
          <w:bCs/>
        </w:rPr>
      </w:pPr>
      <w:r w:rsidRPr="00BC1BD0">
        <w:rPr>
          <w:b/>
          <w:bCs/>
        </w:rPr>
        <w:t>§ 2. Kompleksloa andmekoosseis ja loa andmise kord</w:t>
      </w:r>
    </w:p>
    <w:p w14:paraId="2629D190" w14:textId="77777777" w:rsidR="008E2E93" w:rsidRPr="00BC1BD0" w:rsidRDefault="008E2E93" w:rsidP="008E2E93">
      <w:pPr>
        <w:jc w:val="both"/>
      </w:pPr>
      <w:r w:rsidRPr="553E3537">
        <w:t>(1) Kompleksluba koosneb käesoleva määruse lisas ja keskkonnaministri 23. oktoobri 2019.</w:t>
      </w:r>
      <w:r>
        <w:t> </w:t>
      </w:r>
      <w:r w:rsidRPr="553E3537">
        <w:t>a määruse nr 56 „Keskkonnaloa taotlusele esitatavad täpsustavad nõuded ja loa andmise kord ning keskkonnaloa taotluse ja loa andmekoosseis</w:t>
      </w:r>
      <w:r>
        <w:t xml:space="preserve">“ </w:t>
      </w:r>
      <w:r w:rsidRPr="00642085">
        <w:t>§ 1 lõikes 3,</w:t>
      </w:r>
      <w:r w:rsidRPr="553E3537">
        <w:t xml:space="preserve"> §-s 40</w:t>
      </w:r>
      <w:r w:rsidRPr="004D6144">
        <w:rPr>
          <w:vertAlign w:val="superscript"/>
        </w:rPr>
        <w:t>2</w:t>
      </w:r>
      <w:r w:rsidRPr="553E3537">
        <w:t xml:space="preserve"> ja lisades 1–4 nimetatud andmetest.</w:t>
      </w:r>
    </w:p>
    <w:p w14:paraId="2D593637" w14:textId="77777777" w:rsidR="008E2E93" w:rsidRPr="00BC1BD0" w:rsidRDefault="008E2E93" w:rsidP="008E2E93">
      <w:pPr>
        <w:jc w:val="both"/>
      </w:pPr>
    </w:p>
    <w:p w14:paraId="52819899" w14:textId="77777777" w:rsidR="008E2E93" w:rsidRPr="00BC1BD0" w:rsidRDefault="008E2E93" w:rsidP="008E2E93">
      <w:pPr>
        <w:jc w:val="both"/>
      </w:pPr>
      <w:r w:rsidRPr="53DBE0B0">
        <w:t xml:space="preserve">(2) Arvestades alltegevusvaldkonna ja käitise asukoha iseärasuste ning avalikustamise asjaoludega, otsustab loa andja, millised käesolevas määruses nimetatud </w:t>
      </w:r>
      <w:r>
        <w:t xml:space="preserve">või muud </w:t>
      </w:r>
      <w:r w:rsidRPr="53DBE0B0">
        <w:t xml:space="preserve">andmed, materjalid, kirjeldused ja teave </w:t>
      </w:r>
      <w:r>
        <w:t xml:space="preserve">on vajalikud kompleksloa nõuete </w:t>
      </w:r>
      <w:r w:rsidRPr="002A692D">
        <w:t>sätestamiseks</w:t>
      </w:r>
      <w:r>
        <w:t xml:space="preserve">, </w:t>
      </w:r>
      <w:r w:rsidRPr="53DBE0B0">
        <w:t>ning määrab kompleksloa lõpliku andmekoosseisu.</w:t>
      </w:r>
    </w:p>
    <w:p w14:paraId="50C7FD66" w14:textId="77777777" w:rsidR="008E2E93" w:rsidRPr="00BC1BD0" w:rsidRDefault="008E2E93" w:rsidP="008E2E93">
      <w:pPr>
        <w:jc w:val="both"/>
      </w:pPr>
    </w:p>
    <w:p w14:paraId="23510766" w14:textId="77777777" w:rsidR="008E2E93" w:rsidRPr="00BC1BD0" w:rsidRDefault="008E2E93" w:rsidP="008E2E93">
      <w:pPr>
        <w:jc w:val="both"/>
      </w:pPr>
      <w:r w:rsidRPr="00BC1BD0">
        <w:t>(3) Kompleksluba ja selle andmise otsus vormistatakse keskkonnaotsuste infosüsteemis digitaalselt allkirjastatuna.</w:t>
      </w:r>
    </w:p>
    <w:p w14:paraId="7695A99F" w14:textId="77777777" w:rsidR="008E2E93" w:rsidRPr="00BC1BD0" w:rsidRDefault="008E2E93" w:rsidP="008E2E93">
      <w:pPr>
        <w:jc w:val="both"/>
      </w:pPr>
    </w:p>
    <w:p w14:paraId="6699233C" w14:textId="77777777" w:rsidR="008E2E93" w:rsidRPr="00BC1BD0" w:rsidRDefault="008E2E93" w:rsidP="008E2E93">
      <w:pPr>
        <w:keepNext/>
        <w:keepLines/>
        <w:jc w:val="both"/>
        <w:rPr>
          <w:b/>
          <w:bCs/>
        </w:rPr>
      </w:pPr>
      <w:r w:rsidRPr="164932F7">
        <w:rPr>
          <w:b/>
          <w:bCs/>
        </w:rPr>
        <w:lastRenderedPageBreak/>
        <w:t>§ 3. Käitise asukoha ja tegevuse kirjeldus</w:t>
      </w:r>
    </w:p>
    <w:p w14:paraId="1BE992FC" w14:textId="77777777" w:rsidR="008E2E93" w:rsidRPr="00BC1BD0" w:rsidRDefault="008E2E93" w:rsidP="008E2E93">
      <w:pPr>
        <w:jc w:val="both"/>
      </w:pPr>
      <w:r w:rsidRPr="53DBE0B0">
        <w:t xml:space="preserve">(1) Käitise asukoha </w:t>
      </w:r>
      <w:r>
        <w:t>kirjelduses</w:t>
      </w:r>
      <w:r w:rsidRPr="53DBE0B0">
        <w:t xml:space="preserve"> esitatakse:</w:t>
      </w:r>
    </w:p>
    <w:p w14:paraId="6AB88D62" w14:textId="77777777" w:rsidR="008E2E93" w:rsidRPr="00BC1BD0" w:rsidRDefault="008E2E93" w:rsidP="008E2E93">
      <w:pPr>
        <w:jc w:val="both"/>
      </w:pPr>
      <w:r w:rsidRPr="53DBE0B0">
        <w:t xml:space="preserve">1) asukoha üldiseloomustus, milles on välja toodud asukoha kirjeldus koos käitise tegevuse mõjupiirkonnas asuvate oluliste geograafiliste, looduslike ja tehnogeensete objektide </w:t>
      </w:r>
      <w:r w:rsidRPr="009137BF">
        <w:t>iseloomustusega j</w:t>
      </w:r>
      <w:r w:rsidRPr="53DBE0B0">
        <w:t>a muud käitisest või kohalikest oludest tingitud olulised keskkonnaseisundi andmed;</w:t>
      </w:r>
    </w:p>
    <w:p w14:paraId="4514DF83" w14:textId="77777777" w:rsidR="008E2E93" w:rsidRPr="00BC1BD0" w:rsidRDefault="008E2E93" w:rsidP="008E2E93">
      <w:pPr>
        <w:jc w:val="both"/>
      </w:pPr>
      <w:r>
        <w:t>2</w:t>
      </w:r>
      <w:r w:rsidRPr="164932F7">
        <w:t>) käitise aadress, katastritunnus ning L-EST97 koordinaadid ja käitise ruumikuju;</w:t>
      </w:r>
    </w:p>
    <w:p w14:paraId="4CCF888B" w14:textId="77777777" w:rsidR="008E2E93" w:rsidRPr="00BC1BD0" w:rsidRDefault="008E2E93" w:rsidP="008E2E93">
      <w:pPr>
        <w:jc w:val="both"/>
      </w:pPr>
      <w:r>
        <w:t>3</w:t>
      </w:r>
      <w:r w:rsidRPr="00BC1BD0">
        <w:t xml:space="preserve">) käitise planeerimise, projekteerimise ning ehitamisega seotud </w:t>
      </w:r>
      <w:r>
        <w:t xml:space="preserve">isikute </w:t>
      </w:r>
      <w:r w:rsidRPr="00BC1BD0">
        <w:t>andmed</w:t>
      </w:r>
      <w:r>
        <w:t>, kui asjakohane</w:t>
      </w:r>
      <w:r w:rsidRPr="00BC1BD0">
        <w:t>;</w:t>
      </w:r>
    </w:p>
    <w:p w14:paraId="50B6222C" w14:textId="77777777" w:rsidR="008E2E93" w:rsidRPr="00BC1BD0" w:rsidRDefault="008E2E93" w:rsidP="008E2E93">
      <w:pPr>
        <w:jc w:val="both"/>
      </w:pPr>
      <w:r>
        <w:t>4</w:t>
      </w:r>
      <w:r w:rsidRPr="00BC1BD0">
        <w:t xml:space="preserve">) </w:t>
      </w:r>
      <w:bookmarkStart w:id="0" w:name="_Hlk185511561"/>
      <w:r>
        <w:t>k</w:t>
      </w:r>
      <w:r w:rsidRPr="00BE0060">
        <w:t>ompleksloaga seotud teiste käitiste, millel on kompleksluba, loetelu koos seotud käitise koodi ja nimetusega</w:t>
      </w:r>
      <w:r w:rsidRPr="00BC1BD0">
        <w:t>.</w:t>
      </w:r>
      <w:bookmarkEnd w:id="0"/>
    </w:p>
    <w:p w14:paraId="7649DE7A" w14:textId="77777777" w:rsidR="008E2E93" w:rsidRPr="00BC1BD0" w:rsidRDefault="008E2E93" w:rsidP="008E2E93">
      <w:pPr>
        <w:jc w:val="both"/>
      </w:pPr>
    </w:p>
    <w:p w14:paraId="0AE8EF20" w14:textId="77777777" w:rsidR="008E2E93" w:rsidRDefault="008E2E93" w:rsidP="008E2E93">
      <w:pPr>
        <w:jc w:val="both"/>
      </w:pPr>
      <w:r w:rsidRPr="00BC1BD0">
        <w:t>(2) Käitise</w:t>
      </w:r>
      <w:r>
        <w:t xml:space="preserve"> tegevuse kohta esitatakse:</w:t>
      </w:r>
    </w:p>
    <w:p w14:paraId="252A5B65" w14:textId="77777777" w:rsidR="008E2E93" w:rsidRDefault="008E2E93" w:rsidP="008E2E93">
      <w:pPr>
        <w:jc w:val="both"/>
      </w:pPr>
      <w:r>
        <w:t>1) käitise tegevuse eesmärk ja põhjendus kogu tegevuse ülevaatliku kirjeldusega;</w:t>
      </w:r>
    </w:p>
    <w:p w14:paraId="6500F114" w14:textId="77777777" w:rsidR="008E2E93" w:rsidRDefault="008E2E93" w:rsidP="008E2E93">
      <w:pPr>
        <w:jc w:val="both"/>
      </w:pPr>
      <w:r w:rsidRPr="53DBE0B0">
        <w:t xml:space="preserve">2) </w:t>
      </w:r>
      <w:r>
        <w:t>vajadusel</w:t>
      </w:r>
      <w:r w:rsidRPr="53DBE0B0">
        <w:t xml:space="preserve"> lähtuvalt käitise ohtlikkusest kemikaaliseaduse § 22 lõikes 2 nimetatud dokumendid;</w:t>
      </w:r>
    </w:p>
    <w:p w14:paraId="702D7FBA" w14:textId="77777777" w:rsidR="008E2E93" w:rsidRDefault="008E2E93" w:rsidP="008E2E93">
      <w:pPr>
        <w:jc w:val="both"/>
      </w:pPr>
      <w:r w:rsidRPr="53DBE0B0">
        <w:t>3) käitise tegevus- ja alltegevusvaldkond, milleks luba taotletakse;</w:t>
      </w:r>
    </w:p>
    <w:p w14:paraId="1C89FF41" w14:textId="77777777" w:rsidR="008E2E93" w:rsidRDefault="008E2E93" w:rsidP="008E2E93">
      <w:pPr>
        <w:jc w:val="both"/>
      </w:pPr>
      <w:r>
        <w:t xml:space="preserve">4) </w:t>
      </w:r>
      <w:r w:rsidRPr="00BC1BD0">
        <w:t>ülesseatud tootmisvõimsused alltegevusvaldkondade kaupa</w:t>
      </w:r>
      <w:r>
        <w:t>;</w:t>
      </w:r>
    </w:p>
    <w:p w14:paraId="75121DAD" w14:textId="77777777" w:rsidR="008E2E93" w:rsidRDefault="008E2E93" w:rsidP="008E2E93">
      <w:pPr>
        <w:jc w:val="both"/>
      </w:pPr>
      <w:r w:rsidRPr="53DBE0B0">
        <w:t>5) käitise tööaeg;</w:t>
      </w:r>
    </w:p>
    <w:p w14:paraId="53097779" w14:textId="77777777" w:rsidR="008E2E93" w:rsidRDefault="008E2E93" w:rsidP="008E2E93">
      <w:pPr>
        <w:jc w:val="both"/>
      </w:pPr>
      <w:r>
        <w:t xml:space="preserve">6) </w:t>
      </w:r>
      <w:r w:rsidRPr="00BC1BD0">
        <w:t>planeeritud aastatoodangu maht, jäätmekäitluse korral kõrvaldamis- või taaskasutamistoimingute maht</w:t>
      </w:r>
      <w:r>
        <w:t>;</w:t>
      </w:r>
    </w:p>
    <w:p w14:paraId="2D394017" w14:textId="77777777" w:rsidR="008E2E93" w:rsidRDefault="008E2E93" w:rsidP="008E2E93">
      <w:pPr>
        <w:jc w:val="both"/>
      </w:pPr>
      <w:r>
        <w:t>7</w:t>
      </w:r>
      <w:r w:rsidRPr="164932F7">
        <w:t>) olemasolevate keskkonnaalaste lepingute koopiad.</w:t>
      </w:r>
    </w:p>
    <w:p w14:paraId="085C71C0" w14:textId="77777777" w:rsidR="008E2E93" w:rsidRPr="00BC1BD0" w:rsidRDefault="008E2E93" w:rsidP="008E2E93">
      <w:pPr>
        <w:jc w:val="both"/>
      </w:pPr>
    </w:p>
    <w:p w14:paraId="5D84797D" w14:textId="77777777" w:rsidR="008E2E93" w:rsidRDefault="008E2E93" w:rsidP="008E2E93">
      <w:pPr>
        <w:jc w:val="both"/>
      </w:pPr>
      <w:r w:rsidRPr="00BC1BD0">
        <w:t xml:space="preserve">(3) </w:t>
      </w:r>
      <w:r>
        <w:t>Käitise tootmisetappide ja tehnoloogiaprotsesside kohta esitatakse:</w:t>
      </w:r>
    </w:p>
    <w:p w14:paraId="3E3586BA" w14:textId="77777777" w:rsidR="008E2E93" w:rsidRDefault="008E2E93" w:rsidP="008E2E93">
      <w:pPr>
        <w:jc w:val="both"/>
      </w:pPr>
      <w:r>
        <w:t>1) l</w:t>
      </w:r>
      <w:r w:rsidRPr="00BC1BD0">
        <w:t>oend peamistest tootmisetappidest</w:t>
      </w:r>
      <w:r>
        <w:t>;</w:t>
      </w:r>
    </w:p>
    <w:p w14:paraId="267E7101" w14:textId="77777777" w:rsidR="008E2E93" w:rsidRDefault="008E2E93" w:rsidP="008E2E93">
      <w:pPr>
        <w:jc w:val="both"/>
      </w:pPr>
      <w:r>
        <w:t>2)</w:t>
      </w:r>
      <w:r w:rsidRPr="00BC1BD0">
        <w:t xml:space="preserve"> tehnoloogiaprotsesside plokkskeemid, nende protsesside kestus, ainevood ja muu asjakohane informatsioon</w:t>
      </w:r>
      <w:r>
        <w:t>.</w:t>
      </w:r>
    </w:p>
    <w:p w14:paraId="5BC1E843" w14:textId="77777777" w:rsidR="008E2E93" w:rsidRPr="00BC1BD0" w:rsidRDefault="008E2E93" w:rsidP="008E2E93">
      <w:pPr>
        <w:jc w:val="both"/>
      </w:pPr>
    </w:p>
    <w:p w14:paraId="38F83552" w14:textId="77777777" w:rsidR="008E2E93" w:rsidRPr="001B5A12" w:rsidRDefault="008E2E93" w:rsidP="008E2E93">
      <w:pPr>
        <w:jc w:val="both"/>
        <w:rPr>
          <w:b/>
          <w:bCs/>
        </w:rPr>
      </w:pPr>
      <w:r w:rsidRPr="53DBE0B0">
        <w:rPr>
          <w:b/>
          <w:bCs/>
        </w:rPr>
        <w:t xml:space="preserve">§ 4. </w:t>
      </w:r>
      <w:r w:rsidRPr="001B5A12">
        <w:rPr>
          <w:b/>
          <w:bCs/>
        </w:rPr>
        <w:t>Parima võimaliku tehnika rakendamine</w:t>
      </w:r>
    </w:p>
    <w:p w14:paraId="2522629B" w14:textId="77777777" w:rsidR="008E2E93" w:rsidRPr="001B5A12" w:rsidRDefault="008E2E93" w:rsidP="008E2E93">
      <w:pPr>
        <w:jc w:val="both"/>
      </w:pPr>
      <w:r w:rsidRPr="001B5A12">
        <w:t>(1) Parima võimaliku tehnika (</w:t>
      </w:r>
      <w:r w:rsidRPr="00ED3D7F">
        <w:t>edaspidi</w:t>
      </w:r>
      <w:r w:rsidRPr="001B5A12">
        <w:rPr>
          <w:i/>
          <w:iCs/>
        </w:rPr>
        <w:t xml:space="preserve"> PVT</w:t>
      </w:r>
      <w:r w:rsidRPr="001B5A12">
        <w:t>) rakendamise kohta esitatakse:</w:t>
      </w:r>
    </w:p>
    <w:p w14:paraId="332DA9A7" w14:textId="77777777" w:rsidR="008E2E93" w:rsidRPr="001B5A12" w:rsidRDefault="008E2E93" w:rsidP="008E2E93">
      <w:pPr>
        <w:contextualSpacing/>
        <w:jc w:val="both"/>
      </w:pPr>
      <w:r>
        <w:t xml:space="preserve">1) </w:t>
      </w:r>
      <w:r w:rsidRPr="001B5A12">
        <w:t>viide käitisele kohalduvate PVT-järelduste kohta või nende puudumisel PVT</w:t>
      </w:r>
      <w:r>
        <w:t xml:space="preserve"> </w:t>
      </w:r>
      <w:r w:rsidRPr="001B5A12">
        <w:t>viitedokumentidele;</w:t>
      </w:r>
    </w:p>
    <w:p w14:paraId="79D2413C" w14:textId="323E1DDA" w:rsidR="008E2E93" w:rsidRDefault="008E2E93" w:rsidP="008E2E93">
      <w:pPr>
        <w:contextualSpacing/>
        <w:jc w:val="both"/>
      </w:pPr>
      <w:r>
        <w:t xml:space="preserve">2) </w:t>
      </w:r>
      <w:r w:rsidRPr="53DBE0B0">
        <w:t>kasutusel oleva tehnoloogia võrdlus PVT</w:t>
      </w:r>
      <w:r>
        <w:noBreakHyphen/>
      </w:r>
      <w:r w:rsidRPr="53DBE0B0">
        <w:t xml:space="preserve">ga tootmisetappide kaupa, koos </w:t>
      </w:r>
      <w:r w:rsidRPr="00895B19">
        <w:t>PVT</w:t>
      </w:r>
      <w:r>
        <w:t>-</w:t>
      </w:r>
      <w:r w:rsidRPr="00895B19">
        <w:t>viitega</w:t>
      </w:r>
      <w:r w:rsidRPr="53DBE0B0">
        <w:t xml:space="preserve"> ja PVT-le vastavuse või mittevastavuse märkega</w:t>
      </w:r>
      <w:r>
        <w:t>.</w:t>
      </w:r>
    </w:p>
    <w:p w14:paraId="121D8546" w14:textId="77777777" w:rsidR="008E2E93" w:rsidRDefault="008E2E93" w:rsidP="008E2E93">
      <w:pPr>
        <w:jc w:val="both"/>
      </w:pPr>
    </w:p>
    <w:p w14:paraId="118E8641" w14:textId="77777777" w:rsidR="008E2E93" w:rsidRDefault="008E2E93" w:rsidP="008E2E93">
      <w:pPr>
        <w:jc w:val="both"/>
      </w:pPr>
      <w:r>
        <w:t>(2) Taotlusele lisatakse muud asjakohased dokumendid, mis on PVT-ga nõutud või vastavuse hindamiseks vajalikud.</w:t>
      </w:r>
    </w:p>
    <w:p w14:paraId="23C12B74" w14:textId="77777777" w:rsidR="008E2E93" w:rsidRPr="00BC1BD0" w:rsidRDefault="008E2E93" w:rsidP="008E2E93">
      <w:pPr>
        <w:jc w:val="both"/>
      </w:pPr>
    </w:p>
    <w:p w14:paraId="44ACD1B0" w14:textId="620C46F3" w:rsidR="008E2E93" w:rsidRPr="00BC1BD0" w:rsidRDefault="008E2E93" w:rsidP="008E2E93">
      <w:pPr>
        <w:jc w:val="both"/>
        <w:rPr>
          <w:b/>
          <w:bCs/>
        </w:rPr>
      </w:pPr>
      <w:r w:rsidRPr="553E3537">
        <w:rPr>
          <w:b/>
          <w:bCs/>
        </w:rPr>
        <w:t xml:space="preserve">§ 5. </w:t>
      </w:r>
      <w:r w:rsidRPr="001B5A12">
        <w:rPr>
          <w:rFonts w:eastAsia="Calibri"/>
          <w:b/>
          <w:bCs/>
          <w:color w:val="000000" w:themeColor="text1"/>
        </w:rPr>
        <w:t>Parima võimaliku tehnikaga</w:t>
      </w:r>
      <w:r w:rsidRPr="553E3537">
        <w:rPr>
          <w:rFonts w:eastAsia="Calibri"/>
          <w:b/>
          <w:bCs/>
          <w:color w:val="000000" w:themeColor="text1"/>
        </w:rPr>
        <w:t xml:space="preserve"> saavutatavad heite</w:t>
      </w:r>
      <w:r w:rsidRPr="553E3537">
        <w:rPr>
          <w:b/>
          <w:bCs/>
        </w:rPr>
        <w:t>tasemed</w:t>
      </w:r>
      <w:r w:rsidR="00801A75">
        <w:rPr>
          <w:b/>
          <w:bCs/>
        </w:rPr>
        <w:t xml:space="preserve"> ja keskkonnatoime tasemed</w:t>
      </w:r>
    </w:p>
    <w:p w14:paraId="34F530E5" w14:textId="3F496651" w:rsidR="008E2E93" w:rsidRPr="00BC1BD0" w:rsidRDefault="00763AC3" w:rsidP="008E2E93">
      <w:pPr>
        <w:jc w:val="both"/>
      </w:pPr>
      <w:r>
        <w:t xml:space="preserve">(1) </w:t>
      </w:r>
      <w:r w:rsidR="008E2E93" w:rsidRPr="164932F7">
        <w:t>Parima võimaliku tehnikaga saavutatavate heitetasemete kohta esitatakse:</w:t>
      </w:r>
    </w:p>
    <w:p w14:paraId="3D618082" w14:textId="77777777" w:rsidR="008E2E93" w:rsidRPr="00BC1BD0" w:rsidRDefault="008E2E93" w:rsidP="008E2E93">
      <w:pPr>
        <w:jc w:val="both"/>
      </w:pPr>
      <w:r w:rsidRPr="4EDFDE30">
        <w:t>1) viide PVT-le;</w:t>
      </w:r>
    </w:p>
    <w:p w14:paraId="608BC15C" w14:textId="77777777" w:rsidR="008E2E93" w:rsidRPr="00BC1BD0" w:rsidRDefault="008E2E93" w:rsidP="008E2E93">
      <w:pPr>
        <w:jc w:val="both"/>
      </w:pPr>
      <w:r w:rsidRPr="4EDFDE30">
        <w:t>2) aine või muu näitaja nimetus ja täpsustav kirjeldus;</w:t>
      </w:r>
    </w:p>
    <w:p w14:paraId="6C85C0DC" w14:textId="77777777" w:rsidR="008E2E93" w:rsidRPr="00BC1BD0" w:rsidRDefault="008E2E93" w:rsidP="008E2E93">
      <w:pPr>
        <w:jc w:val="both"/>
      </w:pPr>
      <w:r>
        <w:t>3</w:t>
      </w:r>
      <w:r w:rsidRPr="00BC1BD0">
        <w:t xml:space="preserve">) </w:t>
      </w:r>
      <w:bookmarkStart w:id="1" w:name="_Hlk185512650"/>
      <w:r w:rsidRPr="00BC1BD0">
        <w:t>PVT heitetaseme vahemik</w:t>
      </w:r>
      <w:bookmarkEnd w:id="1"/>
      <w:r w:rsidRPr="00BC1BD0">
        <w:t>;</w:t>
      </w:r>
    </w:p>
    <w:p w14:paraId="62449AFA" w14:textId="77777777" w:rsidR="008E2E93" w:rsidRPr="00BC1BD0" w:rsidRDefault="008E2E93" w:rsidP="008E2E93">
      <w:pPr>
        <w:jc w:val="both"/>
      </w:pPr>
      <w:r>
        <w:t>4</w:t>
      </w:r>
      <w:r w:rsidRPr="00BC1BD0">
        <w:t xml:space="preserve">) </w:t>
      </w:r>
      <w:bookmarkStart w:id="2" w:name="_Hlk185512687"/>
      <w:r w:rsidRPr="00BC1BD0">
        <w:t>heitetasemete keskmistamise ajavahemikud, seire sagedus ja proovivõtu täpsustus</w:t>
      </w:r>
      <w:bookmarkEnd w:id="2"/>
      <w:r w:rsidRPr="00BC1BD0">
        <w:t>;</w:t>
      </w:r>
    </w:p>
    <w:p w14:paraId="7CFA47C0" w14:textId="77777777" w:rsidR="008E2E93" w:rsidRDefault="008E2E93" w:rsidP="008E2E93">
      <w:pPr>
        <w:jc w:val="both"/>
      </w:pPr>
      <w:r>
        <w:t>5</w:t>
      </w:r>
      <w:r w:rsidRPr="00BC1BD0">
        <w:t>) käitise</w:t>
      </w:r>
      <w:r>
        <w:t>s</w:t>
      </w:r>
      <w:r w:rsidRPr="00BC1BD0">
        <w:t xml:space="preserve"> saavutatavad heitetasemed</w:t>
      </w:r>
      <w:r>
        <w:t>;</w:t>
      </w:r>
    </w:p>
    <w:p w14:paraId="0D54C949" w14:textId="43E59056" w:rsidR="008E2E93" w:rsidRDefault="008A1FFE" w:rsidP="008E2E93">
      <w:pPr>
        <w:jc w:val="both"/>
        <w:rPr>
          <w:color w:val="000000" w:themeColor="text1"/>
          <w:shd w:val="clear" w:color="auto" w:fill="FFFFFF"/>
        </w:rPr>
      </w:pPr>
      <w:r>
        <w:rPr>
          <w:color w:val="000000" w:themeColor="text1"/>
        </w:rPr>
        <w:t>6</w:t>
      </w:r>
      <w:r w:rsidR="008E2E93" w:rsidRPr="004D6144">
        <w:rPr>
          <w:color w:val="000000" w:themeColor="text1"/>
        </w:rPr>
        <w:t xml:space="preserve">) </w:t>
      </w:r>
      <w:bookmarkStart w:id="3" w:name="_Hlk185512801"/>
      <w:r w:rsidR="008E2E93" w:rsidRPr="004D6144">
        <w:rPr>
          <w:color w:val="000000" w:themeColor="text1"/>
          <w:shd w:val="clear" w:color="auto" w:fill="FFFFFF"/>
        </w:rPr>
        <w:t>käitise heitetaseme arvutuskäigud ja neid tõendavad dokumendid</w:t>
      </w:r>
      <w:r w:rsidR="008E2E93">
        <w:rPr>
          <w:color w:val="000000" w:themeColor="text1"/>
          <w:shd w:val="clear" w:color="auto" w:fill="FFFFFF"/>
        </w:rPr>
        <w:t>.</w:t>
      </w:r>
    </w:p>
    <w:p w14:paraId="691142B8" w14:textId="77777777" w:rsidR="00763AC3" w:rsidRDefault="00763AC3" w:rsidP="008E2E93">
      <w:pPr>
        <w:jc w:val="both"/>
        <w:rPr>
          <w:color w:val="000000" w:themeColor="text1"/>
          <w:shd w:val="clear" w:color="auto" w:fill="FFFFFF"/>
        </w:rPr>
      </w:pPr>
    </w:p>
    <w:p w14:paraId="35BCFDD7" w14:textId="6746D48B" w:rsidR="00763AC3" w:rsidRDefault="00763AC3" w:rsidP="008E2E93">
      <w:pPr>
        <w:jc w:val="both"/>
        <w:rPr>
          <w:color w:val="000000" w:themeColor="text1"/>
          <w:shd w:val="clear" w:color="auto" w:fill="FFFFFF"/>
        </w:rPr>
      </w:pPr>
      <w:r>
        <w:rPr>
          <w:color w:val="000000" w:themeColor="text1"/>
          <w:shd w:val="clear" w:color="auto" w:fill="FFFFFF"/>
        </w:rPr>
        <w:t>(2) Parima võimaliku tehnikaga saavutatavate keskkonnatoime tasemete kohta esitatakse:</w:t>
      </w:r>
    </w:p>
    <w:p w14:paraId="64346989" w14:textId="10952E9E" w:rsidR="00763AC3" w:rsidRDefault="00763AC3" w:rsidP="00763AC3">
      <w:pPr>
        <w:rPr>
          <w:bCs/>
        </w:rPr>
      </w:pPr>
      <w:r>
        <w:rPr>
          <w:bCs/>
        </w:rPr>
        <w:t>1) viide PVT-le;</w:t>
      </w:r>
    </w:p>
    <w:p w14:paraId="49C18D34" w14:textId="2DD7EE18" w:rsidR="00763AC3" w:rsidRDefault="00763AC3" w:rsidP="00763AC3">
      <w:pPr>
        <w:rPr>
          <w:bCs/>
        </w:rPr>
      </w:pPr>
      <w:r>
        <w:rPr>
          <w:bCs/>
        </w:rPr>
        <w:t>2) valdkond nagu energiatõhusus, ressursitõhusus, veekasutus jne.;</w:t>
      </w:r>
    </w:p>
    <w:p w14:paraId="2152D4F7" w14:textId="1060C74F" w:rsidR="00763AC3" w:rsidRDefault="00763AC3" w:rsidP="00763AC3">
      <w:pPr>
        <w:rPr>
          <w:bCs/>
        </w:rPr>
      </w:pPr>
      <w:r>
        <w:rPr>
          <w:bCs/>
        </w:rPr>
        <w:t xml:space="preserve">3) </w:t>
      </w:r>
      <w:r w:rsidR="008A1FFE">
        <w:rPr>
          <w:bCs/>
        </w:rPr>
        <w:t>t</w:t>
      </w:r>
      <w:r>
        <w:rPr>
          <w:bCs/>
        </w:rPr>
        <w:t>oode/protsess/üksus või seade millele keskkonnatoime tasemed kohalduvad;</w:t>
      </w:r>
    </w:p>
    <w:p w14:paraId="01C0CFBE" w14:textId="77777777" w:rsidR="00763AC3" w:rsidRDefault="00763AC3" w:rsidP="00763AC3">
      <w:pPr>
        <w:rPr>
          <w:bCs/>
        </w:rPr>
      </w:pPr>
      <w:r>
        <w:rPr>
          <w:bCs/>
        </w:rPr>
        <w:t>4) PVT keskkonnatoime taseme vahemik;</w:t>
      </w:r>
    </w:p>
    <w:p w14:paraId="3CF98098" w14:textId="77777777" w:rsidR="008A1FFE" w:rsidRDefault="00763AC3" w:rsidP="00763AC3">
      <w:pPr>
        <w:rPr>
          <w:bCs/>
        </w:rPr>
      </w:pPr>
      <w:r>
        <w:rPr>
          <w:bCs/>
        </w:rPr>
        <w:lastRenderedPageBreak/>
        <w:t>5) käitise</w:t>
      </w:r>
      <w:r w:rsidR="008A1FFE">
        <w:rPr>
          <w:bCs/>
        </w:rPr>
        <w:t>s</w:t>
      </w:r>
      <w:r>
        <w:rPr>
          <w:bCs/>
        </w:rPr>
        <w:t xml:space="preserve"> saavutatavad keskkonnatoime tasemed</w:t>
      </w:r>
      <w:r w:rsidR="008A1FFE">
        <w:rPr>
          <w:bCs/>
        </w:rPr>
        <w:t>;</w:t>
      </w:r>
    </w:p>
    <w:p w14:paraId="5CEE4E7D" w14:textId="7EB5C629" w:rsidR="00763AC3" w:rsidRDefault="008A1FFE" w:rsidP="00763AC3">
      <w:r>
        <w:rPr>
          <w:bCs/>
        </w:rPr>
        <w:t xml:space="preserve">6) keskkonnatoime taseme </w:t>
      </w:r>
      <w:r w:rsidRPr="00BC1BD0">
        <w:t>keskmistamise ajavahemikud, seire sagedus ja proovivõtu täpsustus</w:t>
      </w:r>
      <w:r>
        <w:t>;</w:t>
      </w:r>
    </w:p>
    <w:p w14:paraId="73FF10A5" w14:textId="5556103D" w:rsidR="00763AC3" w:rsidRPr="00F461FF" w:rsidRDefault="008A1FFE" w:rsidP="00F461FF">
      <w:pPr>
        <w:rPr>
          <w:bCs/>
        </w:rPr>
      </w:pPr>
      <w:r>
        <w:rPr>
          <w:bCs/>
        </w:rPr>
        <w:t xml:space="preserve">7) </w:t>
      </w:r>
      <w:r w:rsidRPr="004D6144">
        <w:rPr>
          <w:color w:val="000000" w:themeColor="text1"/>
          <w:shd w:val="clear" w:color="auto" w:fill="FFFFFF"/>
        </w:rPr>
        <w:t xml:space="preserve">käitise </w:t>
      </w:r>
      <w:r w:rsidR="00F05D8E">
        <w:rPr>
          <w:color w:val="000000" w:themeColor="text1"/>
          <w:shd w:val="clear" w:color="auto" w:fill="FFFFFF"/>
        </w:rPr>
        <w:t xml:space="preserve">keskkonnatoime </w:t>
      </w:r>
      <w:r w:rsidRPr="004D6144">
        <w:rPr>
          <w:color w:val="000000" w:themeColor="text1"/>
          <w:shd w:val="clear" w:color="auto" w:fill="FFFFFF"/>
        </w:rPr>
        <w:t>taseme arvutuskäigud ja neid tõendavad dokumendid</w:t>
      </w:r>
      <w:r>
        <w:rPr>
          <w:color w:val="000000" w:themeColor="text1"/>
          <w:shd w:val="clear" w:color="auto" w:fill="FFFFFF"/>
        </w:rPr>
        <w:t>.</w:t>
      </w:r>
    </w:p>
    <w:bookmarkEnd w:id="3"/>
    <w:p w14:paraId="08BA9E6F" w14:textId="77777777" w:rsidR="008E2E93" w:rsidRDefault="008E2E93" w:rsidP="008E2E93">
      <w:pPr>
        <w:jc w:val="both"/>
      </w:pPr>
    </w:p>
    <w:p w14:paraId="7A5CC28A" w14:textId="77777777" w:rsidR="008E2E93" w:rsidRPr="00F269ED" w:rsidRDefault="008E2E93" w:rsidP="008E2E93">
      <w:pPr>
        <w:jc w:val="both"/>
      </w:pPr>
      <w:r w:rsidRPr="00F269ED">
        <w:rPr>
          <w:b/>
          <w:bCs/>
        </w:rPr>
        <w:t xml:space="preserve">§ </w:t>
      </w:r>
      <w:r w:rsidRPr="004D6144">
        <w:rPr>
          <w:b/>
          <w:bCs/>
        </w:rPr>
        <w:t>6</w:t>
      </w:r>
      <w:r w:rsidRPr="00F269ED">
        <w:rPr>
          <w:b/>
          <w:bCs/>
        </w:rPr>
        <w:t>. Hoidlate ja mahutite kirjeldus ning kaitsemeetmed</w:t>
      </w:r>
    </w:p>
    <w:p w14:paraId="53A02D81" w14:textId="77777777" w:rsidR="008E2E93" w:rsidRPr="00F269ED" w:rsidRDefault="008E2E93" w:rsidP="008E2E93">
      <w:pPr>
        <w:jc w:val="both"/>
      </w:pPr>
      <w:r>
        <w:t>Käitises kasutatavate h</w:t>
      </w:r>
      <w:r w:rsidRPr="00F269ED">
        <w:t>oidlate ja mahutite kirjelduse ning kaitsemeetmete kohta esitatakse:</w:t>
      </w:r>
    </w:p>
    <w:p w14:paraId="42FE93FE" w14:textId="77777777" w:rsidR="008E2E93" w:rsidRPr="00F269ED" w:rsidRDefault="008E2E93" w:rsidP="008E2E93">
      <w:pPr>
        <w:jc w:val="both"/>
      </w:pPr>
      <w:r w:rsidRPr="00F269ED">
        <w:t xml:space="preserve">1) </w:t>
      </w:r>
      <w:bookmarkStart w:id="4" w:name="_Hlk185513215"/>
      <w:r w:rsidRPr="00F269ED">
        <w:t>hoidlate ja mahutite tüübid ning mahud kuupmeetrites;</w:t>
      </w:r>
    </w:p>
    <w:p w14:paraId="3B8040DB" w14:textId="77777777" w:rsidR="008E2E93" w:rsidRPr="00F269ED" w:rsidRDefault="008E2E93" w:rsidP="008E2E93">
      <w:pPr>
        <w:jc w:val="both"/>
      </w:pPr>
      <w:r w:rsidRPr="53DBE0B0">
        <w:t xml:space="preserve">2) asukoht </w:t>
      </w:r>
      <w:r>
        <w:t>p</w:t>
      </w:r>
      <w:r w:rsidRPr="53DBE0B0">
        <w:t>laanil;</w:t>
      </w:r>
    </w:p>
    <w:p w14:paraId="4244D345" w14:textId="77777777" w:rsidR="008E2E93" w:rsidRPr="00F269ED" w:rsidRDefault="008E2E93" w:rsidP="008E2E93">
      <w:pPr>
        <w:jc w:val="both"/>
      </w:pPr>
      <w:r>
        <w:t>3</w:t>
      </w:r>
      <w:r w:rsidRPr="00F269ED">
        <w:t>) hoiustatav aine;</w:t>
      </w:r>
    </w:p>
    <w:p w14:paraId="6569E35E" w14:textId="77777777" w:rsidR="008E2E93" w:rsidRPr="00F269ED" w:rsidRDefault="008E2E93" w:rsidP="008E2E93">
      <w:pPr>
        <w:jc w:val="both"/>
      </w:pPr>
      <w:r>
        <w:t>4</w:t>
      </w:r>
      <w:r w:rsidRPr="00F269ED">
        <w:t xml:space="preserve">) </w:t>
      </w:r>
      <w:r>
        <w:t xml:space="preserve">aine </w:t>
      </w:r>
      <w:r w:rsidRPr="00F269ED">
        <w:t>maksimaalne ühel ajal hoitav kogus;</w:t>
      </w:r>
    </w:p>
    <w:p w14:paraId="2A447D2B" w14:textId="77777777" w:rsidR="008E2E93" w:rsidRDefault="008E2E93" w:rsidP="008E2E93">
      <w:pPr>
        <w:jc w:val="both"/>
      </w:pPr>
      <w:r w:rsidRPr="53DBE0B0">
        <w:t>5) hoidlate ja mahutite välisõhu, pinnase, pinna- ja põhjavee keskkonnakaitsemeetmed koos PVT</w:t>
      </w:r>
      <w:r>
        <w:noBreakHyphen/>
      </w:r>
      <w:r w:rsidRPr="53DBE0B0">
        <w:t>viitega;</w:t>
      </w:r>
    </w:p>
    <w:bookmarkEnd w:id="4"/>
    <w:p w14:paraId="2082A34E" w14:textId="77777777" w:rsidR="008E2E93" w:rsidRDefault="008E2E93" w:rsidP="008E2E93">
      <w:pPr>
        <w:jc w:val="both"/>
      </w:pPr>
      <w:r w:rsidRPr="53DBE0B0">
        <w:t>6</w:t>
      </w:r>
      <w:r w:rsidRPr="00E335D6">
        <w:t xml:space="preserve">) </w:t>
      </w:r>
      <w:r>
        <w:t>loa andja nõudmisel</w:t>
      </w:r>
      <w:r w:rsidRPr="00E335D6">
        <w:rPr>
          <w:color w:val="000000" w:themeColor="text1"/>
        </w:rPr>
        <w:t xml:space="preserve"> </w:t>
      </w:r>
      <w:r w:rsidRPr="00AF1BBB">
        <w:rPr>
          <w:color w:val="000000" w:themeColor="text1"/>
        </w:rPr>
        <w:t>projekt</w:t>
      </w:r>
      <w:r>
        <w:rPr>
          <w:color w:val="000000" w:themeColor="text1"/>
        </w:rPr>
        <w:t xml:space="preserve">i </w:t>
      </w:r>
      <w:r w:rsidRPr="00AF1BBB">
        <w:rPr>
          <w:color w:val="000000" w:themeColor="text1"/>
        </w:rPr>
        <w:t>dokumentatsioon</w:t>
      </w:r>
      <w:r w:rsidRPr="00E335D6">
        <w:rPr>
          <w:color w:val="000000" w:themeColor="text1"/>
        </w:rPr>
        <w:t xml:space="preserve"> või muu nõuete täitmist tõendav dokument.</w:t>
      </w:r>
    </w:p>
    <w:p w14:paraId="4EBFA227" w14:textId="77777777" w:rsidR="008E2E93" w:rsidRDefault="008E2E93" w:rsidP="008E2E93">
      <w:pPr>
        <w:jc w:val="both"/>
      </w:pPr>
    </w:p>
    <w:p w14:paraId="28BCA290" w14:textId="77777777" w:rsidR="008E2E93" w:rsidRPr="00F269ED" w:rsidRDefault="008E2E93" w:rsidP="008E2E93">
      <w:pPr>
        <w:jc w:val="both"/>
        <w:rPr>
          <w:b/>
          <w:bCs/>
        </w:rPr>
      </w:pPr>
      <w:r w:rsidRPr="00F269ED">
        <w:rPr>
          <w:b/>
          <w:bCs/>
        </w:rPr>
        <w:t xml:space="preserve">§ </w:t>
      </w:r>
      <w:r>
        <w:rPr>
          <w:b/>
          <w:bCs/>
        </w:rPr>
        <w:t>7</w:t>
      </w:r>
      <w:r w:rsidRPr="00F269ED">
        <w:rPr>
          <w:b/>
          <w:bCs/>
        </w:rPr>
        <w:t>. Keskkonnakaitse lisameetmed</w:t>
      </w:r>
    </w:p>
    <w:p w14:paraId="67B53378" w14:textId="77777777" w:rsidR="008E2E93" w:rsidRDefault="008E2E93" w:rsidP="008E2E93">
      <w:pPr>
        <w:jc w:val="both"/>
      </w:pPr>
      <w:r w:rsidRPr="53DBE0B0">
        <w:t>Taotlusele märgitakse lisaks PVT-järeldustes nimetatud meetmetele täiendavate heite vältimise või vähendamise meetmete ja tehnikate kirjeldused koos rakendamisajaga, mis täidavad järgmisi eesmärke:</w:t>
      </w:r>
    </w:p>
    <w:p w14:paraId="2D847589" w14:textId="77777777" w:rsidR="008E2E93" w:rsidRDefault="008E2E93" w:rsidP="008E2E93">
      <w:pPr>
        <w:jc w:val="both"/>
      </w:pPr>
      <w:r>
        <w:t xml:space="preserve">1) </w:t>
      </w:r>
      <w:r w:rsidRPr="00F269ED">
        <w:t xml:space="preserve">ressursside </w:t>
      </w:r>
      <w:r>
        <w:t xml:space="preserve">säästlik </w:t>
      </w:r>
      <w:r w:rsidRPr="00F269ED">
        <w:t>kasutami</w:t>
      </w:r>
      <w:r>
        <w:t>ne;</w:t>
      </w:r>
    </w:p>
    <w:p w14:paraId="4D9DD4AC" w14:textId="77777777" w:rsidR="008E2E93" w:rsidRDefault="008E2E93" w:rsidP="008E2E93">
      <w:pPr>
        <w:jc w:val="both"/>
      </w:pPr>
      <w:r>
        <w:t xml:space="preserve">2) </w:t>
      </w:r>
      <w:r w:rsidRPr="00F269ED">
        <w:t>välisõhusaaste</w:t>
      </w:r>
      <w:r>
        <w:t>, lõhna, müra ja vibratsiooni</w:t>
      </w:r>
      <w:r w:rsidRPr="00F269ED">
        <w:t xml:space="preserve"> vältimi</w:t>
      </w:r>
      <w:r>
        <w:t>ne</w:t>
      </w:r>
      <w:r w:rsidRPr="00F269ED">
        <w:t xml:space="preserve"> või vähendami</w:t>
      </w:r>
      <w:r>
        <w:t>ne;</w:t>
      </w:r>
    </w:p>
    <w:p w14:paraId="3AF4A466" w14:textId="77777777" w:rsidR="008E2E93" w:rsidRDefault="008E2E93" w:rsidP="008E2E93">
      <w:pPr>
        <w:jc w:val="both"/>
      </w:pPr>
      <w:r>
        <w:t>3) energia ja kütuse vähendamine ja tõhus kasutamine;</w:t>
      </w:r>
    </w:p>
    <w:p w14:paraId="5653B5B2" w14:textId="77777777" w:rsidR="008E2E93" w:rsidRDefault="008E2E93" w:rsidP="008E2E93">
      <w:pPr>
        <w:jc w:val="both"/>
      </w:pPr>
      <w:r>
        <w:t xml:space="preserve">4) </w:t>
      </w:r>
      <w:r w:rsidRPr="00F269ED">
        <w:t>jäätmetekke vältimi</w:t>
      </w:r>
      <w:r>
        <w:t>ne ja minimeerimine;</w:t>
      </w:r>
    </w:p>
    <w:p w14:paraId="646E42EE" w14:textId="77777777" w:rsidR="008E2E93" w:rsidRDefault="008E2E93" w:rsidP="008E2E93">
      <w:pPr>
        <w:jc w:val="both"/>
      </w:pPr>
      <w:r>
        <w:t xml:space="preserve">5) </w:t>
      </w:r>
      <w:r w:rsidRPr="00F269ED">
        <w:t>jäätmete korduskasutami</w:t>
      </w:r>
      <w:r>
        <w:t>seks</w:t>
      </w:r>
      <w:r w:rsidRPr="00F269ED">
        <w:t xml:space="preserve"> ettevalmistami</w:t>
      </w:r>
      <w:r>
        <w:t>ne</w:t>
      </w:r>
      <w:r w:rsidRPr="00F269ED">
        <w:t>, ringlussevõt</w:t>
      </w:r>
      <w:r>
        <w:t>t</w:t>
      </w:r>
      <w:r w:rsidRPr="00F269ED">
        <w:t>, muu taaskasutami</w:t>
      </w:r>
      <w:r>
        <w:t>ne ja</w:t>
      </w:r>
      <w:r w:rsidRPr="00F269ED">
        <w:t xml:space="preserve"> kõrvaldami</w:t>
      </w:r>
      <w:r>
        <w:t>ne;</w:t>
      </w:r>
    </w:p>
    <w:p w14:paraId="750A996C" w14:textId="77777777" w:rsidR="008E2E93" w:rsidRDefault="008E2E93" w:rsidP="008E2E93">
      <w:pPr>
        <w:jc w:val="both"/>
      </w:pPr>
      <w:r>
        <w:t>6)</w:t>
      </w:r>
      <w:r w:rsidRPr="00F269ED">
        <w:t xml:space="preserve"> reovee tekke vähendami</w:t>
      </w:r>
      <w:r>
        <w:t>ne;</w:t>
      </w:r>
    </w:p>
    <w:p w14:paraId="32ACB2D4" w14:textId="148AED6E" w:rsidR="008E2E93" w:rsidRDefault="008E2E93" w:rsidP="008E2E93">
      <w:pPr>
        <w:jc w:val="both"/>
      </w:pPr>
      <w:r>
        <w:t>7)</w:t>
      </w:r>
      <w:r w:rsidRPr="00F269ED">
        <w:t xml:space="preserve"> pinna-</w:t>
      </w:r>
      <w:r w:rsidR="004927A1">
        <w:t xml:space="preserve">, </w:t>
      </w:r>
      <w:r w:rsidRPr="00F269ED">
        <w:t>põhjavee</w:t>
      </w:r>
      <w:r w:rsidR="004927A1">
        <w:t xml:space="preserve"> ning </w:t>
      </w:r>
      <w:r w:rsidR="004927A1" w:rsidRPr="009A6734">
        <w:rPr>
          <w:color w:val="000000" w:themeColor="text1"/>
        </w:rPr>
        <w:t>olmevee veevõtukohtade valgalade kaitse</w:t>
      </w:r>
      <w:r>
        <w:t>;</w:t>
      </w:r>
    </w:p>
    <w:p w14:paraId="26554CC1" w14:textId="77777777" w:rsidR="008E2E93" w:rsidRDefault="008E2E93" w:rsidP="008E2E93">
      <w:pPr>
        <w:jc w:val="both"/>
      </w:pPr>
      <w:r>
        <w:t>8) pinnase kaitse;</w:t>
      </w:r>
    </w:p>
    <w:p w14:paraId="316E4482" w14:textId="77777777" w:rsidR="008E2E93" w:rsidRDefault="008E2E93" w:rsidP="008E2E93">
      <w:pPr>
        <w:jc w:val="both"/>
      </w:pPr>
      <w:r>
        <w:t>9) kaug- ja piiriülese saastuse minimeerimine;</w:t>
      </w:r>
    </w:p>
    <w:p w14:paraId="6E46F223" w14:textId="77777777" w:rsidR="008E2E93" w:rsidRDefault="008E2E93" w:rsidP="008E2E93">
      <w:pPr>
        <w:jc w:val="both"/>
      </w:pPr>
      <w:r w:rsidRPr="53DBE0B0">
        <w:t>10) muud asjakohased meetmed ja andmed.</w:t>
      </w:r>
    </w:p>
    <w:p w14:paraId="32C40A6C" w14:textId="77777777" w:rsidR="008E2E93" w:rsidRPr="00F269ED" w:rsidRDefault="008E2E93" w:rsidP="008E2E93">
      <w:pPr>
        <w:jc w:val="both"/>
      </w:pPr>
    </w:p>
    <w:p w14:paraId="25D0A5AE" w14:textId="77777777" w:rsidR="008E2E93" w:rsidRPr="00F269ED" w:rsidRDefault="008E2E93" w:rsidP="008E2E93">
      <w:pPr>
        <w:jc w:val="both"/>
        <w:rPr>
          <w:b/>
          <w:bCs/>
        </w:rPr>
      </w:pPr>
      <w:bookmarkStart w:id="5" w:name="_Hlk217380953"/>
      <w:r w:rsidRPr="00F269ED">
        <w:rPr>
          <w:b/>
          <w:bCs/>
        </w:rPr>
        <w:t xml:space="preserve">§ </w:t>
      </w:r>
      <w:r>
        <w:rPr>
          <w:b/>
          <w:bCs/>
        </w:rPr>
        <w:t>8</w:t>
      </w:r>
      <w:r w:rsidRPr="00F269ED">
        <w:rPr>
          <w:b/>
          <w:bCs/>
        </w:rPr>
        <w:t>. Kasutatavad ja toodetavad ained ja segud</w:t>
      </w:r>
    </w:p>
    <w:p w14:paraId="5070D2E3" w14:textId="77777777" w:rsidR="008E2E93" w:rsidRPr="00F269ED" w:rsidRDefault="008E2E93" w:rsidP="008E2E93">
      <w:pPr>
        <w:jc w:val="both"/>
      </w:pPr>
      <w:r>
        <w:t>(1) K</w:t>
      </w:r>
      <w:r w:rsidRPr="008B2204">
        <w:t>äitise alltegevusvaldkondadega seotud tootmisprotsess</w:t>
      </w:r>
      <w:r>
        <w:t>ides k</w:t>
      </w:r>
      <w:r w:rsidRPr="00F269ED">
        <w:t>asutatavate ja toodetavate ainete ja segude kohta esitatakse:</w:t>
      </w:r>
    </w:p>
    <w:p w14:paraId="13571DAB" w14:textId="77777777" w:rsidR="008E2E93" w:rsidRPr="00F269ED" w:rsidRDefault="008E2E93" w:rsidP="008E2E93">
      <w:pPr>
        <w:jc w:val="both"/>
      </w:pPr>
      <w:r w:rsidRPr="00F269ED">
        <w:t>1) aine või segu liik ja nimetus;</w:t>
      </w:r>
    </w:p>
    <w:p w14:paraId="1019DC60" w14:textId="77777777" w:rsidR="008E2E93" w:rsidRPr="00F269ED" w:rsidRDefault="008E2E93" w:rsidP="008E2E93">
      <w:pPr>
        <w:jc w:val="both"/>
      </w:pPr>
      <w:r w:rsidRPr="00F269ED">
        <w:t>2) tootmis- või tehnoloogiaprotsessi nimetus, kus ainet või segu kasutatakse või toodetakse;</w:t>
      </w:r>
    </w:p>
    <w:p w14:paraId="4B280BA4" w14:textId="77777777" w:rsidR="008E2E93" w:rsidRPr="00F269ED" w:rsidRDefault="008E2E93" w:rsidP="008E2E93">
      <w:pPr>
        <w:jc w:val="both"/>
      </w:pPr>
      <w:r w:rsidRPr="00F269ED">
        <w:t xml:space="preserve">3) aine või segu </w:t>
      </w:r>
      <w:r w:rsidRPr="2EB95458">
        <w:t>aastane</w:t>
      </w:r>
      <w:r>
        <w:t xml:space="preserve"> </w:t>
      </w:r>
      <w:r w:rsidRPr="584BA1EB">
        <w:t xml:space="preserve">kasutatav või toodetav </w:t>
      </w:r>
      <w:r w:rsidRPr="00F269ED">
        <w:t>kogus</w:t>
      </w:r>
      <w:r>
        <w:t>.</w:t>
      </w:r>
    </w:p>
    <w:p w14:paraId="5A537854" w14:textId="77777777" w:rsidR="008E2E93" w:rsidRDefault="008E2E93" w:rsidP="008E2E93">
      <w:pPr>
        <w:jc w:val="both"/>
      </w:pPr>
    </w:p>
    <w:p w14:paraId="4F3C21FB" w14:textId="77777777" w:rsidR="008E2E93" w:rsidRDefault="008E2E93" w:rsidP="008E2E93">
      <w:pPr>
        <w:jc w:val="both"/>
      </w:pPr>
      <w:r>
        <w:t xml:space="preserve">(2) </w:t>
      </w:r>
      <w:r w:rsidRPr="584BA1EB">
        <w:t>Ohtliku aine või ohtlikku ainet sisaldava segu korral</w:t>
      </w:r>
      <w:r>
        <w:t xml:space="preserve"> lisatakse:</w:t>
      </w:r>
    </w:p>
    <w:p w14:paraId="50F07080" w14:textId="77777777" w:rsidR="008E2E93" w:rsidRPr="004D6144" w:rsidRDefault="008E2E93" w:rsidP="008E2E93">
      <w:pPr>
        <w:jc w:val="both"/>
      </w:pPr>
      <w:r>
        <w:t xml:space="preserve">1) </w:t>
      </w:r>
      <w:r w:rsidRPr="004D6144">
        <w:t>selle aine või segu ohutuskaart;</w:t>
      </w:r>
    </w:p>
    <w:p w14:paraId="3318C1EE" w14:textId="77777777" w:rsidR="008E2E93" w:rsidRPr="004D6144" w:rsidRDefault="008E2E93" w:rsidP="008E2E93">
      <w:pPr>
        <w:jc w:val="both"/>
      </w:pPr>
      <w:r w:rsidRPr="0B6D0C5C">
        <w:t xml:space="preserve">2) ohtliku aine või segus oleva ohtliku aine nimetus, kemikaali number Chemical Abstracts Service’is (CAS number) </w:t>
      </w:r>
      <w:r>
        <w:t>või</w:t>
      </w:r>
      <w:r w:rsidRPr="0B6D0C5C">
        <w:t xml:space="preserve"> Euroopa ühenduse loetelus (EC/EÜ number);</w:t>
      </w:r>
    </w:p>
    <w:p w14:paraId="57D4A2B9" w14:textId="77777777" w:rsidR="008E2E93" w:rsidRPr="004D6144" w:rsidRDefault="008E2E93" w:rsidP="008E2E93">
      <w:pPr>
        <w:jc w:val="both"/>
      </w:pPr>
      <w:r w:rsidRPr="45292755">
        <w:t xml:space="preserve">3) ohtlikule ainele või segus olevale ohtlikule ainele </w:t>
      </w:r>
      <w:r>
        <w:t>Euroopa Liidu õigusaktidest tulenev</w:t>
      </w:r>
      <w:r w:rsidRPr="45292755">
        <w:t xml:space="preserve"> piirang koos tõendusega piirangu rakendumise </w:t>
      </w:r>
      <w:r w:rsidRPr="584BA1EB">
        <w:t xml:space="preserve">või mitte rakendumise </w:t>
      </w:r>
      <w:r w:rsidRPr="45292755">
        <w:t>kohta käitises;</w:t>
      </w:r>
    </w:p>
    <w:p w14:paraId="13737631" w14:textId="77777777" w:rsidR="008E2E93" w:rsidRPr="004D6144" w:rsidRDefault="008E2E93" w:rsidP="008E2E93">
      <w:pPr>
        <w:jc w:val="both"/>
      </w:pPr>
      <w:r w:rsidRPr="45292755">
        <w:t>4) piiranguga ohtliku aine või segus oleva piiranguga ohtliku aine asendamise hinnang ning vajadusel asendamise tegevuskava;</w:t>
      </w:r>
    </w:p>
    <w:p w14:paraId="4F89E741" w14:textId="77777777" w:rsidR="008E2E93" w:rsidRDefault="008E2E93" w:rsidP="008E2E93">
      <w:pPr>
        <w:jc w:val="both"/>
      </w:pPr>
      <w:r w:rsidRPr="53DBE0B0">
        <w:t>5) Euroopa Parlamendi ja nõukogu määruse (EÜ) nr 1907/2006, mis käsitleb kemikaalide registreerimist, hindamist, autoriseerimist ja piiramist (REACH) ja millega asutatakse Euroopa Kemikaalide Agentuur ning muudetakse direktiivi 1999/45/EÜ ja tunnistatakse kehtetuks nõukogu määrus (EMÜ) nr 793/93, komisjoni määrus (EÜ) nr 1488/94 ning samuti nõukogu direktiiv 76/769/EMÜ ja komisjoni direktiivid 91/155/EMÜ, 93/67/EMÜ, 93/105/EÜ ja 2000/21/EÜ (ELT L 396, 30.12.2006, lk 1–850) (edaspidi </w:t>
      </w:r>
      <w:r w:rsidRPr="53DBE0B0">
        <w:rPr>
          <w:i/>
          <w:iCs/>
        </w:rPr>
        <w:t>REACH-määrus</w:t>
      </w:r>
      <w:r w:rsidRPr="53DBE0B0">
        <w:t xml:space="preserve">), mõistes tootjate ja </w:t>
      </w:r>
      <w:r w:rsidRPr="53DBE0B0">
        <w:lastRenderedPageBreak/>
        <w:t xml:space="preserve">importijate korral käitises kasutatavate või toodetavate ohtlike ainete REACH-määruse kohase registreeringu või autoriseeringu </w:t>
      </w:r>
      <w:r>
        <w:t>ning</w:t>
      </w:r>
      <w:r w:rsidRPr="53DBE0B0">
        <w:t xml:space="preserve"> toote- ja tehnoloogiaalase uurimis- ja arendustegevuse</w:t>
      </w:r>
      <w:r>
        <w:t xml:space="preserve"> </w:t>
      </w:r>
      <w:r w:rsidRPr="53DBE0B0">
        <w:t xml:space="preserve">(PPORD) </w:t>
      </w:r>
      <w:r>
        <w:t>registreerimis</w:t>
      </w:r>
      <w:r w:rsidRPr="53DBE0B0">
        <w:t>numbrid.</w:t>
      </w:r>
    </w:p>
    <w:p w14:paraId="10B76763" w14:textId="77777777" w:rsidR="003155A3" w:rsidRDefault="003155A3" w:rsidP="008E2E93">
      <w:pPr>
        <w:jc w:val="both"/>
      </w:pPr>
    </w:p>
    <w:p w14:paraId="40223E57" w14:textId="59459101" w:rsidR="003155A3" w:rsidRPr="004D6144" w:rsidRDefault="003155A3" w:rsidP="008E2E93">
      <w:pPr>
        <w:jc w:val="both"/>
      </w:pPr>
      <w:r>
        <w:t xml:space="preserve">(3) </w:t>
      </w:r>
      <w:r w:rsidR="00800EA0">
        <w:rPr>
          <w:color w:val="000000" w:themeColor="text1"/>
        </w:rPr>
        <w:t>H</w:t>
      </w:r>
      <w:r w:rsidRPr="009A6734">
        <w:rPr>
          <w:color w:val="000000" w:themeColor="text1"/>
        </w:rPr>
        <w:t xml:space="preserve">innang </w:t>
      </w:r>
      <w:r w:rsidRPr="007E39C2">
        <w:rPr>
          <w:color w:val="000000" w:themeColor="text1"/>
        </w:rPr>
        <w:t xml:space="preserve">Euroopa Parlamendi ja nõukogu määruse </w:t>
      </w:r>
      <w:r w:rsidRPr="009A6734">
        <w:rPr>
          <w:color w:val="000000" w:themeColor="text1"/>
        </w:rPr>
        <w:t>(EÜ) nr 1907/2006 artikli 57 kriteeriumidele vastavate ainete või selle XVII lisas esitatud piirangutes käsitletud ainete heite vältimise või vähendamise vajaduse kohta ning meetmed selliste ainete vältimiseks või vähendamiseks</w:t>
      </w:r>
      <w:r>
        <w:rPr>
          <w:color w:val="000000" w:themeColor="text1"/>
        </w:rPr>
        <w:t>.</w:t>
      </w:r>
    </w:p>
    <w:bookmarkEnd w:id="5"/>
    <w:p w14:paraId="78797DF4" w14:textId="77777777" w:rsidR="008E2E93" w:rsidRPr="00BC1BD0" w:rsidRDefault="008E2E93" w:rsidP="008E2E93">
      <w:pPr>
        <w:jc w:val="both"/>
      </w:pPr>
    </w:p>
    <w:p w14:paraId="67E1F592" w14:textId="77777777" w:rsidR="008E2E93" w:rsidRPr="00F269ED" w:rsidRDefault="008E2E93" w:rsidP="008E2E93">
      <w:pPr>
        <w:jc w:val="both"/>
        <w:rPr>
          <w:b/>
          <w:bCs/>
        </w:rPr>
      </w:pPr>
      <w:r w:rsidRPr="00F269ED">
        <w:rPr>
          <w:b/>
          <w:bCs/>
        </w:rPr>
        <w:t xml:space="preserve">§ </w:t>
      </w:r>
      <w:r>
        <w:rPr>
          <w:b/>
          <w:bCs/>
        </w:rPr>
        <w:t>9</w:t>
      </w:r>
      <w:r w:rsidRPr="00F269ED">
        <w:rPr>
          <w:b/>
          <w:bCs/>
        </w:rPr>
        <w:t>. Käitise vee erikasutust, õhu saastamist ja jäätme</w:t>
      </w:r>
      <w:r>
        <w:rPr>
          <w:b/>
          <w:bCs/>
        </w:rPr>
        <w:t>te käitlemist</w:t>
      </w:r>
      <w:r w:rsidRPr="00F269ED">
        <w:rPr>
          <w:b/>
          <w:bCs/>
        </w:rPr>
        <w:t xml:space="preserve"> käsitlevad andmed</w:t>
      </w:r>
    </w:p>
    <w:p w14:paraId="6296CCA9" w14:textId="77777777" w:rsidR="008E2E93" w:rsidRPr="00BC1BD0" w:rsidRDefault="008E2E93" w:rsidP="008E2E93">
      <w:pPr>
        <w:jc w:val="both"/>
      </w:pPr>
      <w:r w:rsidRPr="7C29A74C">
        <w:t xml:space="preserve">Käitise vee erikasutust, õhu saastamist ja jäätmete käitlemist käsitlevad andmed esitatakse </w:t>
      </w:r>
      <w:bookmarkStart w:id="6" w:name="_Hlk141176582"/>
      <w:r w:rsidRPr="7C29A74C">
        <w:t>keskkonnaministri 23. oktoobri 2019. a määruses nr 56 „Keskkonnaloa taotlusele esitatavad täpsustavad nõuded ja loa andmise kord ning keskkonnaloa taotluse ja loa andmekoosseis</w:t>
      </w:r>
      <w:r>
        <w:t>“</w:t>
      </w:r>
      <w:r w:rsidRPr="7C29A74C">
        <w:t xml:space="preserve"> sätestatud nõuete kohaselt.</w:t>
      </w:r>
      <w:bookmarkEnd w:id="6"/>
    </w:p>
    <w:p w14:paraId="4E365B71" w14:textId="77777777" w:rsidR="008E2E93" w:rsidRPr="00BC1BD0" w:rsidRDefault="008E2E93" w:rsidP="008E2E93">
      <w:pPr>
        <w:jc w:val="both"/>
      </w:pPr>
    </w:p>
    <w:p w14:paraId="165ED50C" w14:textId="2D1B8A38" w:rsidR="008E2E93" w:rsidRPr="00F269ED" w:rsidRDefault="008E2E93" w:rsidP="008E2E93">
      <w:pPr>
        <w:jc w:val="both"/>
        <w:rPr>
          <w:b/>
          <w:bCs/>
        </w:rPr>
      </w:pPr>
      <w:r w:rsidRPr="00F269ED">
        <w:rPr>
          <w:b/>
          <w:bCs/>
        </w:rPr>
        <w:t xml:space="preserve">§ </w:t>
      </w:r>
      <w:r>
        <w:rPr>
          <w:b/>
          <w:bCs/>
        </w:rPr>
        <w:t>10</w:t>
      </w:r>
      <w:r w:rsidRPr="00F269ED">
        <w:rPr>
          <w:b/>
          <w:bCs/>
        </w:rPr>
        <w:t>. Käitise seire</w:t>
      </w:r>
    </w:p>
    <w:p w14:paraId="4F1FDC6A" w14:textId="421732C4" w:rsidR="008E2E93" w:rsidRPr="00F269ED" w:rsidRDefault="008E2E93" w:rsidP="008E2E93">
      <w:pPr>
        <w:jc w:val="both"/>
      </w:pPr>
      <w:r w:rsidRPr="00F269ED">
        <w:t>(1) Käitise seire kohta esitatakse:</w:t>
      </w:r>
    </w:p>
    <w:p w14:paraId="1457AB0C" w14:textId="4E195281" w:rsidR="008E2E93" w:rsidRDefault="008E2E93" w:rsidP="008E2E93">
      <w:pPr>
        <w:jc w:val="both"/>
      </w:pPr>
      <w:r w:rsidRPr="74EEE5D0">
        <w:t xml:space="preserve">1) </w:t>
      </w:r>
      <w:bookmarkStart w:id="7" w:name="_Hlk141176644"/>
      <w:r w:rsidRPr="74EEE5D0">
        <w:t>pinnase</w:t>
      </w:r>
      <w:r w:rsidR="00AA1B0E">
        <w:t>, pinna- ja</w:t>
      </w:r>
      <w:r w:rsidRPr="74EEE5D0">
        <w:t xml:space="preserve"> põhjavee saastatuse </w:t>
      </w:r>
      <w:r w:rsidR="003C3F01">
        <w:t xml:space="preserve">korrapärase </w:t>
      </w:r>
      <w:r w:rsidRPr="74EEE5D0">
        <w:t>seire andmed</w:t>
      </w:r>
      <w:r>
        <w:t>;</w:t>
      </w:r>
    </w:p>
    <w:p w14:paraId="51754AA6" w14:textId="7E87F778" w:rsidR="006C795C" w:rsidRPr="00F461FF" w:rsidRDefault="006C795C" w:rsidP="008E2E93">
      <w:pPr>
        <w:jc w:val="both"/>
        <w:rPr>
          <w:color w:val="000000" w:themeColor="text1"/>
        </w:rPr>
      </w:pPr>
      <w:r>
        <w:t>2)</w:t>
      </w:r>
      <w:r w:rsidRPr="006C795C">
        <w:t xml:space="preserve"> </w:t>
      </w:r>
      <w:r w:rsidR="00323076">
        <w:t>t</w:t>
      </w:r>
      <w:r w:rsidR="00DB3F18" w:rsidRPr="009A6734">
        <w:rPr>
          <w:color w:val="000000" w:themeColor="text1"/>
        </w:rPr>
        <w:t>oorme, abimaterjalide, pooltoodete, energia</w:t>
      </w:r>
      <w:r w:rsidR="00AA1B0E">
        <w:rPr>
          <w:color w:val="000000" w:themeColor="text1"/>
        </w:rPr>
        <w:t>tarbe</w:t>
      </w:r>
      <w:r w:rsidR="00DB3F18" w:rsidRPr="009A6734">
        <w:rPr>
          <w:color w:val="000000" w:themeColor="text1"/>
        </w:rPr>
        <w:t xml:space="preserve"> ja vee </w:t>
      </w:r>
      <w:r w:rsidR="00DB3F18">
        <w:rPr>
          <w:color w:val="000000" w:themeColor="text1"/>
        </w:rPr>
        <w:t>kasutamise seire</w:t>
      </w:r>
      <w:r w:rsidR="00AA1B0E">
        <w:rPr>
          <w:color w:val="000000" w:themeColor="text1"/>
        </w:rPr>
        <w:t xml:space="preserve"> andmed;</w:t>
      </w:r>
    </w:p>
    <w:p w14:paraId="0249AB5A" w14:textId="2A785A72" w:rsidR="008E2E93" w:rsidRPr="00F269ED" w:rsidRDefault="00544652" w:rsidP="008E2E93">
      <w:pPr>
        <w:jc w:val="both"/>
      </w:pPr>
      <w:r>
        <w:t>3</w:t>
      </w:r>
      <w:r w:rsidR="008E2E93" w:rsidRPr="53DBE0B0">
        <w:t xml:space="preserve">) tootmise, jäätme- ja heitetekke, jäätmekäitluskoha, heite keskkonnamõju, müra, vibratsiooni, lõhna, veesaaste ning pinnase ja põhjavee jääkreostuse </w:t>
      </w:r>
      <w:r w:rsidR="00CD25DA">
        <w:t xml:space="preserve">seire </w:t>
      </w:r>
      <w:r>
        <w:t xml:space="preserve">andmed </w:t>
      </w:r>
      <w:r w:rsidR="008E2E93" w:rsidRPr="53DBE0B0">
        <w:t>ja seire tõhustamiseks kavandatavate meetmete kirjeldus koos rakendamisajaga.</w:t>
      </w:r>
    </w:p>
    <w:bookmarkEnd w:id="7"/>
    <w:p w14:paraId="5F3F53D1" w14:textId="77777777" w:rsidR="008E2E93" w:rsidRPr="00F269ED" w:rsidRDefault="008E2E93" w:rsidP="008E2E93">
      <w:pPr>
        <w:jc w:val="both"/>
      </w:pPr>
    </w:p>
    <w:p w14:paraId="1B7F54A5" w14:textId="77777777" w:rsidR="008E2E93" w:rsidRPr="00F269ED" w:rsidRDefault="008E2E93" w:rsidP="008E2E93">
      <w:pPr>
        <w:jc w:val="both"/>
      </w:pPr>
      <w:r w:rsidRPr="553E3537">
        <w:t>(2) Käesoleva paragrahvi lõike 1 punktis 1 nimetatud andmetele lisatakse:</w:t>
      </w:r>
    </w:p>
    <w:p w14:paraId="7EDEEEA4" w14:textId="288EB62B" w:rsidR="008E2E93" w:rsidRDefault="008E2E93" w:rsidP="008E2E93">
      <w:pPr>
        <w:jc w:val="both"/>
      </w:pPr>
      <w:r w:rsidRPr="553E3537">
        <w:t xml:space="preserve">1) </w:t>
      </w:r>
      <w:r w:rsidR="003C3F01">
        <w:t xml:space="preserve">korrapärase </w:t>
      </w:r>
      <w:r w:rsidRPr="553E3537">
        <w:t>seire liik</w:t>
      </w:r>
      <w:r>
        <w:t>;</w:t>
      </w:r>
    </w:p>
    <w:p w14:paraId="49760C54" w14:textId="638ADBB2" w:rsidR="008E2E93" w:rsidRDefault="008E2E93" w:rsidP="008E2E93">
      <w:pPr>
        <w:jc w:val="both"/>
      </w:pPr>
      <w:r w:rsidRPr="53DBE0B0">
        <w:t xml:space="preserve">2) </w:t>
      </w:r>
      <w:r w:rsidR="003C3F01">
        <w:t xml:space="preserve">korrapärase </w:t>
      </w:r>
      <w:r w:rsidRPr="53DBE0B0">
        <w:t>seire proovivõtupunktide sügavus, L-EST97 koordinaadid ja asukohad kaardil;</w:t>
      </w:r>
    </w:p>
    <w:p w14:paraId="50C3CB01" w14:textId="77777777" w:rsidR="008E2E93" w:rsidRDefault="008E2E93" w:rsidP="008E2E93">
      <w:pPr>
        <w:jc w:val="both"/>
      </w:pPr>
      <w:r w:rsidRPr="553E3537">
        <w:t>3) proovivõtu</w:t>
      </w:r>
      <w:r>
        <w:t xml:space="preserve">- ja </w:t>
      </w:r>
      <w:r w:rsidRPr="553E3537">
        <w:t>analüüsinõuded;</w:t>
      </w:r>
    </w:p>
    <w:p w14:paraId="024FD310" w14:textId="77777777" w:rsidR="008E2E93" w:rsidRPr="002E1E61" w:rsidRDefault="008E2E93" w:rsidP="008E2E93">
      <w:pPr>
        <w:jc w:val="both"/>
        <w:rPr>
          <w:strike/>
        </w:rPr>
      </w:pPr>
      <w:r w:rsidRPr="553E3537">
        <w:t>4) seiratavad näitajad ja seire sagedus.</w:t>
      </w:r>
    </w:p>
    <w:p w14:paraId="4B60BD4A" w14:textId="77777777" w:rsidR="008E2E93" w:rsidRPr="00BC1BD0" w:rsidRDefault="008E2E93" w:rsidP="008E2E93">
      <w:pPr>
        <w:jc w:val="both"/>
      </w:pPr>
    </w:p>
    <w:p w14:paraId="594AADBB" w14:textId="77777777" w:rsidR="008E2E93" w:rsidRPr="00F269ED" w:rsidRDefault="008E2E93" w:rsidP="008E2E93">
      <w:pPr>
        <w:jc w:val="both"/>
        <w:rPr>
          <w:b/>
          <w:bCs/>
        </w:rPr>
      </w:pPr>
      <w:r w:rsidRPr="00F269ED">
        <w:rPr>
          <w:b/>
          <w:bCs/>
        </w:rPr>
        <w:t>§ 1</w:t>
      </w:r>
      <w:r>
        <w:rPr>
          <w:b/>
          <w:bCs/>
        </w:rPr>
        <w:t>1</w:t>
      </w:r>
      <w:r w:rsidRPr="00F269ED">
        <w:rPr>
          <w:b/>
          <w:bCs/>
        </w:rPr>
        <w:t xml:space="preserve">. </w:t>
      </w:r>
      <w:bookmarkStart w:id="8" w:name="_Hlk133912245"/>
      <w:r w:rsidRPr="00F269ED">
        <w:rPr>
          <w:b/>
          <w:bCs/>
        </w:rPr>
        <w:t>Avariide vältimine ja tagajärgede vähendamine</w:t>
      </w:r>
      <w:bookmarkEnd w:id="8"/>
    </w:p>
    <w:p w14:paraId="20F7B45B" w14:textId="77777777" w:rsidR="008E2E93" w:rsidRPr="00BC1BD0" w:rsidRDefault="008E2E93" w:rsidP="008E2E93">
      <w:pPr>
        <w:jc w:val="both"/>
      </w:pPr>
      <w:r w:rsidRPr="00BC1BD0">
        <w:t xml:space="preserve">Kui käitaja ei ole kohustatud lisama nõutavaid andmeid </w:t>
      </w:r>
      <w:bookmarkStart w:id="9" w:name="_Hlk133912294"/>
      <w:r w:rsidRPr="00BC1BD0">
        <w:t xml:space="preserve">tööstusheite seaduse </w:t>
      </w:r>
      <w:bookmarkStart w:id="10" w:name="_Hlk141176865"/>
      <w:r w:rsidRPr="00BC1BD0">
        <w:t>§ 29 punkti 2 alusel</w:t>
      </w:r>
      <w:bookmarkEnd w:id="9"/>
      <w:r w:rsidRPr="00BC1BD0">
        <w:t>, esitab käitaja käitise tegevuse tagajärjel tekkida võivate avariide või avariiohu kirjelduse, käitises võimaliku avariiohu vältimiseks kehtestatud korra</w:t>
      </w:r>
      <w:r>
        <w:t>d</w:t>
      </w:r>
      <w:r w:rsidRPr="00BC1BD0">
        <w:t xml:space="preserve"> ja käitumisjuhised ning </w:t>
      </w:r>
      <w:r>
        <w:t xml:space="preserve">avarii </w:t>
      </w:r>
      <w:r w:rsidRPr="00BC1BD0">
        <w:t>tagajärgede vähendamise meetmed</w:t>
      </w:r>
      <w:r>
        <w:t xml:space="preserve"> koos nende</w:t>
      </w:r>
      <w:r w:rsidRPr="00344451">
        <w:t xml:space="preserve"> ülevaatamise sagedus</w:t>
      </w:r>
      <w:r>
        <w:t>ega</w:t>
      </w:r>
      <w:r w:rsidRPr="00BC1BD0">
        <w:t>.</w:t>
      </w:r>
      <w:bookmarkEnd w:id="10"/>
    </w:p>
    <w:p w14:paraId="59CEBD3B" w14:textId="77777777" w:rsidR="008E2E93" w:rsidRPr="00BC1BD0" w:rsidRDefault="008E2E93" w:rsidP="008E2E93">
      <w:pPr>
        <w:jc w:val="both"/>
      </w:pPr>
    </w:p>
    <w:p w14:paraId="6B3E66C9" w14:textId="77777777" w:rsidR="008E2E93" w:rsidRPr="000379AE" w:rsidRDefault="008E2E93" w:rsidP="008E2E93">
      <w:pPr>
        <w:jc w:val="both"/>
        <w:rPr>
          <w:b/>
          <w:bCs/>
        </w:rPr>
      </w:pPr>
      <w:r w:rsidRPr="000379AE">
        <w:rPr>
          <w:b/>
          <w:bCs/>
        </w:rPr>
        <w:t>§ 1</w:t>
      </w:r>
      <w:r>
        <w:rPr>
          <w:b/>
          <w:bCs/>
        </w:rPr>
        <w:t>2</w:t>
      </w:r>
      <w:r w:rsidRPr="000379AE">
        <w:rPr>
          <w:b/>
          <w:bCs/>
        </w:rPr>
        <w:t>. Tegevushälbed</w:t>
      </w:r>
    </w:p>
    <w:p w14:paraId="53FA0B81" w14:textId="77777777" w:rsidR="008E2E93" w:rsidRPr="00BC1BD0" w:rsidRDefault="008E2E93" w:rsidP="008E2E93">
      <w:pPr>
        <w:jc w:val="both"/>
      </w:pPr>
      <w:r w:rsidRPr="00BC1BD0">
        <w:t xml:space="preserve">Tegevushälvete kirjelduses esitatakse puhastustööde, lekete, ajutiste seisakute, tootmis- või puhastusseadmete rikete korral, tehnoloogiaseadmete töö alustamisel ja lõpetamisel ning </w:t>
      </w:r>
      <w:bookmarkStart w:id="11" w:name="_Hlk141178655"/>
      <w:r w:rsidRPr="00BC1BD0">
        <w:t>muude tavapärasest erinevate käitamistingimuste korral rakendatavad meetmed</w:t>
      </w:r>
      <w:bookmarkEnd w:id="11"/>
      <w:r>
        <w:t xml:space="preserve">, mille eesmärk on </w:t>
      </w:r>
      <w:r w:rsidRPr="00B1169A">
        <w:t>muude kui tavapäraste käitamistingimuste vähendamine</w:t>
      </w:r>
      <w:r w:rsidRPr="00BC1BD0">
        <w:t>.</w:t>
      </w:r>
    </w:p>
    <w:p w14:paraId="3A982FA7" w14:textId="77777777" w:rsidR="008E2E93" w:rsidRPr="00BC1BD0" w:rsidRDefault="008E2E93" w:rsidP="008E2E93">
      <w:pPr>
        <w:jc w:val="both"/>
      </w:pPr>
    </w:p>
    <w:p w14:paraId="7B68E0B2" w14:textId="77777777" w:rsidR="008E2E93" w:rsidRPr="000379AE" w:rsidRDefault="008E2E93" w:rsidP="008E2E93">
      <w:pPr>
        <w:jc w:val="both"/>
        <w:rPr>
          <w:b/>
          <w:bCs/>
        </w:rPr>
      </w:pPr>
      <w:r w:rsidRPr="000379AE">
        <w:rPr>
          <w:b/>
          <w:bCs/>
        </w:rPr>
        <w:t>§ 1</w:t>
      </w:r>
      <w:r>
        <w:rPr>
          <w:b/>
          <w:bCs/>
        </w:rPr>
        <w:t>3</w:t>
      </w:r>
      <w:r w:rsidRPr="000379AE">
        <w:rPr>
          <w:b/>
          <w:bCs/>
        </w:rPr>
        <w:t xml:space="preserve">. </w:t>
      </w:r>
      <w:bookmarkStart w:id="12" w:name="_Hlk133912349"/>
      <w:r w:rsidRPr="000379AE">
        <w:rPr>
          <w:b/>
          <w:bCs/>
        </w:rPr>
        <w:t>Keskkonnamõju vältimine või vähendamine käitise tegevuse täieliku lõpetamise korral ja järelhoolduse meetmed</w:t>
      </w:r>
      <w:bookmarkEnd w:id="12"/>
    </w:p>
    <w:p w14:paraId="0181145D" w14:textId="77777777" w:rsidR="008E2E93" w:rsidRPr="00BC1BD0" w:rsidRDefault="008E2E93" w:rsidP="008E2E93">
      <w:pPr>
        <w:jc w:val="both"/>
      </w:pPr>
      <w:bookmarkStart w:id="13" w:name="_Hlk141178868"/>
      <w:r w:rsidRPr="00BC1BD0">
        <w:t xml:space="preserve">Käitise või selle osa tegevuse täieliku lõpetamise korral kavandatavate keskkonnamõju vältimise või vähendamise meetmete ja järelhoolduse abinõude </w:t>
      </w:r>
      <w:bookmarkEnd w:id="13"/>
      <w:r w:rsidRPr="00BC1BD0">
        <w:t>kohta esitatakse järgmine teave</w:t>
      </w:r>
      <w:r>
        <w:t>:</w:t>
      </w:r>
    </w:p>
    <w:p w14:paraId="4FF6E576" w14:textId="77777777" w:rsidR="008E2E93" w:rsidRPr="00BC1BD0" w:rsidRDefault="008E2E93" w:rsidP="008E2E93">
      <w:pPr>
        <w:jc w:val="both"/>
      </w:pPr>
      <w:r w:rsidRPr="00BC1BD0">
        <w:t>1) tootmistegevuse või selle osa likvideerimise ajal ja pärast tegevuse täielikku lõpetamist kasutusele võetavate keskkonnamõju vältimise või vähendamise meetmete loend ja kirjeldus;</w:t>
      </w:r>
    </w:p>
    <w:p w14:paraId="4DCDCA1E" w14:textId="77777777" w:rsidR="008E2E93" w:rsidRPr="00BC1BD0" w:rsidRDefault="008E2E93" w:rsidP="008E2E93">
      <w:pPr>
        <w:jc w:val="both"/>
      </w:pPr>
      <w:r w:rsidRPr="00BC1BD0">
        <w:t>2) kava tegevuse täieliku lõpetamise järgseks perioodiks, sealhulgas järelhoolduse ja võimalikust jääksaastest lähtuva ohu vältimiseks rakendatavad meetmed</w:t>
      </w:r>
      <w:r>
        <w:t>.</w:t>
      </w:r>
      <w:r w:rsidRPr="00BC1BD0">
        <w:t xml:space="preserve"> </w:t>
      </w:r>
      <w:r>
        <w:t>K</w:t>
      </w:r>
      <w:r w:rsidRPr="00BC1BD0">
        <w:t>ava koostamisel hindab käitaja tegevuskoha pinnase ja põhjavee saastatust käitises kasutatud, toodetud või sealt keskkonda viidud ohtlike ainetega võrreldes lähteolukorra aruandes kirjeldatud seisundiga.</w:t>
      </w:r>
    </w:p>
    <w:p w14:paraId="6ACFB591" w14:textId="77777777" w:rsidR="008E2E93" w:rsidRPr="00BC1BD0" w:rsidRDefault="008E2E93" w:rsidP="008E2E93">
      <w:pPr>
        <w:jc w:val="both"/>
      </w:pPr>
    </w:p>
    <w:p w14:paraId="3D755F42" w14:textId="77777777" w:rsidR="008E2E93" w:rsidRPr="000379AE" w:rsidRDefault="008E2E93" w:rsidP="008E2E93">
      <w:pPr>
        <w:jc w:val="both"/>
        <w:rPr>
          <w:b/>
          <w:bCs/>
        </w:rPr>
      </w:pPr>
      <w:r w:rsidRPr="53DBE0B0">
        <w:rPr>
          <w:b/>
          <w:bCs/>
        </w:rPr>
        <w:lastRenderedPageBreak/>
        <w:t>§ 14. Ajutised erandid kompleksloa nõuetest</w:t>
      </w:r>
    </w:p>
    <w:p w14:paraId="5AD429E3" w14:textId="77777777" w:rsidR="008E2E93" w:rsidRDefault="008E2E93" w:rsidP="008E2E93">
      <w:pPr>
        <w:jc w:val="both"/>
      </w:pPr>
      <w:r>
        <w:t>Tööstusheite seaduse § 44 lõigete 6 või 8 kohaste erandite taotlemisel esitatakse</w:t>
      </w:r>
      <w:r w:rsidRPr="164932F7">
        <w:t xml:space="preserve"> erandite sisu ja põhjendus ning erandite kestus.</w:t>
      </w:r>
    </w:p>
    <w:p w14:paraId="1857CB2D" w14:textId="77777777" w:rsidR="008E2E93" w:rsidRDefault="008E2E93" w:rsidP="008E2E93">
      <w:pPr>
        <w:jc w:val="both"/>
      </w:pPr>
    </w:p>
    <w:p w14:paraId="7B1A2B6D" w14:textId="77777777" w:rsidR="008E2E93" w:rsidRPr="000379AE" w:rsidRDefault="008E2E93" w:rsidP="008E2E93">
      <w:pPr>
        <w:jc w:val="both"/>
        <w:rPr>
          <w:b/>
          <w:bCs/>
        </w:rPr>
      </w:pPr>
      <w:r w:rsidRPr="000379AE">
        <w:rPr>
          <w:b/>
          <w:bCs/>
        </w:rPr>
        <w:t>§ 1</w:t>
      </w:r>
      <w:r>
        <w:rPr>
          <w:b/>
          <w:bCs/>
        </w:rPr>
        <w:t>5</w:t>
      </w:r>
      <w:r w:rsidRPr="000379AE">
        <w:rPr>
          <w:b/>
          <w:bCs/>
        </w:rPr>
        <w:t xml:space="preserve">. </w:t>
      </w:r>
      <w:bookmarkStart w:id="14" w:name="_Hlk133912468"/>
      <w:r w:rsidRPr="000379AE">
        <w:rPr>
          <w:b/>
          <w:bCs/>
        </w:rPr>
        <w:t>Käitise tegevuskoha lähteolukorra aruanne</w:t>
      </w:r>
      <w:bookmarkEnd w:id="14"/>
    </w:p>
    <w:p w14:paraId="3600E9A3" w14:textId="77777777" w:rsidR="008E2E93" w:rsidRPr="00BC1BD0" w:rsidRDefault="008E2E93" w:rsidP="008E2E93">
      <w:pPr>
        <w:jc w:val="both"/>
      </w:pPr>
      <w:r w:rsidRPr="000379AE">
        <w:t xml:space="preserve">Käitise tegevuskoha </w:t>
      </w:r>
      <w:bookmarkStart w:id="15" w:name="_Hlk141179047"/>
      <w:r w:rsidRPr="000379AE">
        <w:t>lähteolukorra aruanne</w:t>
      </w:r>
      <w:r>
        <w:t xml:space="preserve">, </w:t>
      </w:r>
      <w:r w:rsidRPr="000379AE">
        <w:t xml:space="preserve">kui selle koostamine on </w:t>
      </w:r>
      <w:r>
        <w:t xml:space="preserve">tööstusheite </w:t>
      </w:r>
      <w:r w:rsidRPr="000379AE">
        <w:t>seaduse § 57 lõike</w:t>
      </w:r>
      <w:r>
        <w:t> </w:t>
      </w:r>
      <w:r w:rsidRPr="000379AE">
        <w:t>1 alusel nõutav</w:t>
      </w:r>
      <w:r>
        <w:t>.</w:t>
      </w:r>
      <w:bookmarkEnd w:id="15"/>
    </w:p>
    <w:p w14:paraId="5C0FE190" w14:textId="77777777" w:rsidR="008E2E93" w:rsidRPr="00BC1BD0" w:rsidRDefault="008E2E93" w:rsidP="008E2E93">
      <w:pPr>
        <w:jc w:val="both"/>
      </w:pPr>
    </w:p>
    <w:p w14:paraId="684D38DC" w14:textId="77777777" w:rsidR="008E2E93" w:rsidRPr="000379AE" w:rsidRDefault="008E2E93" w:rsidP="008E2E93">
      <w:pPr>
        <w:jc w:val="both"/>
        <w:rPr>
          <w:b/>
          <w:bCs/>
        </w:rPr>
      </w:pPr>
      <w:r w:rsidRPr="000379AE">
        <w:rPr>
          <w:b/>
          <w:bCs/>
        </w:rPr>
        <w:t>§ 1</w:t>
      </w:r>
      <w:r>
        <w:rPr>
          <w:b/>
          <w:bCs/>
        </w:rPr>
        <w:t>6</w:t>
      </w:r>
      <w:r w:rsidRPr="000379AE">
        <w:rPr>
          <w:b/>
          <w:bCs/>
        </w:rPr>
        <w:t>. Määruse kehtetuks tunnistamine</w:t>
      </w:r>
    </w:p>
    <w:p w14:paraId="758B512C" w14:textId="30952A8F" w:rsidR="008E2E93" w:rsidRPr="00BC1BD0" w:rsidRDefault="00445781" w:rsidP="008E2E93">
      <w:pPr>
        <w:jc w:val="both"/>
      </w:pPr>
      <w:r>
        <w:t>Energeetika</w:t>
      </w:r>
      <w:r w:rsidR="002B53D8">
        <w:t>-</w:t>
      </w:r>
      <w:r>
        <w:t xml:space="preserve"> ja </w:t>
      </w:r>
      <w:r w:rsidR="002B53D8">
        <w:t>k</w:t>
      </w:r>
      <w:r w:rsidR="008E2E93" w:rsidRPr="53DBE0B0">
        <w:t xml:space="preserve">eskkonnaministri </w:t>
      </w:r>
      <w:r w:rsidR="00037E13" w:rsidRPr="00037E13">
        <w:t>27.</w:t>
      </w:r>
      <w:r w:rsidR="00037E13">
        <w:t xml:space="preserve"> jaanuari </w:t>
      </w:r>
      <w:r w:rsidR="00037E13" w:rsidRPr="00037E13">
        <w:t>2026</w:t>
      </w:r>
      <w:r w:rsidR="008E2E93" w:rsidRPr="53DBE0B0">
        <w:t xml:space="preserve">. a määrus nr </w:t>
      </w:r>
      <w:r w:rsidR="00037E13">
        <w:t>6</w:t>
      </w:r>
      <w:r w:rsidR="008E2E93" w:rsidRPr="53DBE0B0">
        <w:t xml:space="preserve"> „</w:t>
      </w:r>
      <w:r w:rsidR="002B53D8" w:rsidRPr="002B53D8">
        <w:t xml:space="preserve">Keskkonnakompleksloa taotlusele esitatavad täpsustavad nõuded ja loa andmise kord ning keskkonnakompleksloa taotluse ja loa andmekoosseis </w:t>
      </w:r>
      <w:r w:rsidR="008E2E93">
        <w:t>“</w:t>
      </w:r>
      <w:r w:rsidR="008E2E93" w:rsidRPr="53DBE0B0">
        <w:t xml:space="preserve"> tunnistatakse kehtetuks.</w:t>
      </w:r>
    </w:p>
    <w:p w14:paraId="7CB5EB7C" w14:textId="77777777" w:rsidR="008E2E93" w:rsidRPr="00BC1BD0" w:rsidRDefault="008E2E93" w:rsidP="008E2E93">
      <w:pPr>
        <w:jc w:val="both"/>
      </w:pPr>
    </w:p>
    <w:p w14:paraId="6A17E077" w14:textId="77777777" w:rsidR="008E2E93" w:rsidRPr="00BC1BD0" w:rsidRDefault="008E2E93" w:rsidP="008E2E93">
      <w:pPr>
        <w:jc w:val="both"/>
      </w:pPr>
    </w:p>
    <w:p w14:paraId="7DD2D052" w14:textId="65957F51" w:rsidR="00AA4DFB" w:rsidRPr="007502B0" w:rsidRDefault="008E2E93" w:rsidP="00AA4DFB">
      <w:pPr>
        <w:pStyle w:val="Normaallaadveeb"/>
        <w:jc w:val="both"/>
        <w:rPr>
          <w:rFonts w:ascii="Times New Roman" w:hAnsi="Times New Roman" w:cs="Times New Roman"/>
          <w:bCs/>
          <w:lang w:val="et-EE"/>
        </w:rPr>
      </w:pPr>
      <w:r>
        <w:rPr>
          <w:rFonts w:ascii="Times New Roman" w:hAnsi="Times New Roman" w:cs="Times New Roman"/>
          <w:bCs/>
          <w:vertAlign w:val="superscript"/>
          <w:lang w:val="et-EE"/>
        </w:rPr>
        <w:t>1</w:t>
      </w:r>
      <w:r w:rsidR="00AA4DFB" w:rsidRPr="00AA4DFB">
        <w:rPr>
          <w:rFonts w:ascii="Times New Roman" w:hAnsi="Times New Roman" w:cs="Times New Roman"/>
          <w:bCs/>
          <w:lang w:val="et-EE"/>
        </w:rPr>
        <w:t xml:space="preserve"> </w:t>
      </w:r>
      <w:r w:rsidR="00AA4DFB" w:rsidRPr="007502B0">
        <w:rPr>
          <w:rFonts w:ascii="Times New Roman" w:hAnsi="Times New Roman" w:cs="Times New Roman"/>
          <w:bCs/>
          <w:lang w:val="et-EE"/>
        </w:rPr>
        <w:t>Euroopa Parlamendi ja nõukogu direktiiv 2010/75/EL tööstusheidete kohta (saastuse kompleksne vältimine ja kontroll – uuesti sõnastatud – ELT L 334, 17.12.2010, lk 17–119);</w:t>
      </w:r>
    </w:p>
    <w:p w14:paraId="1B8EC3F7" w14:textId="77777777" w:rsidR="00AA4DFB" w:rsidRDefault="00AA4DFB" w:rsidP="00AA4DFB">
      <w:pPr>
        <w:pStyle w:val="Normaallaadveeb"/>
        <w:spacing w:before="0"/>
        <w:jc w:val="both"/>
        <w:rPr>
          <w:rFonts w:ascii="Times New Roman" w:hAnsi="Times New Roman" w:cs="Times New Roman"/>
          <w:bCs/>
          <w:lang w:val="et-EE"/>
        </w:rPr>
      </w:pPr>
      <w:r w:rsidRPr="007502B0">
        <w:rPr>
          <w:rFonts w:ascii="Times New Roman" w:hAnsi="Times New Roman" w:cs="Times New Roman"/>
          <w:bCs/>
          <w:lang w:val="et-EE"/>
        </w:rPr>
        <w:t>Euroopa Parlamendi ja nõukogu direktiiv 2024/1785, millega muudetakse Euroopa Parlamendi ja nõukogu direktiivi 2010/75/EL tööstusheidete kohta (saastuse kompleksne vältimine ja kontroll) ning nõukogu direktiivi 1999/31/EÜ prügilate kohta (ELT L, 2024/1785, 15.07.2024).</w:t>
      </w:r>
    </w:p>
    <w:p w14:paraId="151C3FDD" w14:textId="4F009D0B" w:rsidR="008E2E93" w:rsidRPr="002D0254" w:rsidRDefault="008E2E93" w:rsidP="00AA4DFB">
      <w:pPr>
        <w:pStyle w:val="Normaallaadveeb"/>
        <w:jc w:val="both"/>
        <w:rPr>
          <w:lang w:val="et-EE"/>
        </w:rPr>
      </w:pPr>
    </w:p>
    <w:p w14:paraId="77CAB535" w14:textId="77777777" w:rsidR="008E2E93" w:rsidRDefault="008E2E93" w:rsidP="008E2E93">
      <w:pPr>
        <w:pStyle w:val="Normaallaadveeb"/>
        <w:spacing w:before="0" w:after="0"/>
        <w:jc w:val="both"/>
        <w:rPr>
          <w:lang w:val="et-EE"/>
        </w:rPr>
      </w:pPr>
    </w:p>
    <w:p w14:paraId="3696ADBD" w14:textId="77777777" w:rsidR="008E2E93" w:rsidRDefault="008E2E93" w:rsidP="008E2E93">
      <w:pPr>
        <w:pStyle w:val="Normaallaadveeb"/>
        <w:spacing w:before="0" w:after="0"/>
        <w:jc w:val="both"/>
        <w:rPr>
          <w:lang w:val="et-EE"/>
        </w:rPr>
      </w:pPr>
    </w:p>
    <w:p w14:paraId="4D93EC53" w14:textId="77777777" w:rsidR="008E2E93" w:rsidRDefault="008E2E93" w:rsidP="008E2E93">
      <w:pPr>
        <w:pStyle w:val="Normaallaadveeb"/>
        <w:spacing w:before="0" w:after="0"/>
        <w:jc w:val="both"/>
        <w:rPr>
          <w:lang w:val="et-EE"/>
        </w:rPr>
      </w:pPr>
    </w:p>
    <w:p w14:paraId="3EDDFCA0" w14:textId="77777777" w:rsidR="008E2E93" w:rsidRDefault="008E2E93" w:rsidP="008E2E93">
      <w:pPr>
        <w:pStyle w:val="Normaallaadveeb"/>
        <w:tabs>
          <w:tab w:val="left" w:pos="5970"/>
        </w:tabs>
        <w:spacing w:before="0" w:after="0"/>
        <w:jc w:val="both"/>
        <w:rPr>
          <w:rFonts w:ascii="Times New Roman" w:hAnsi="Times New Roman" w:cs="Times New Roman"/>
          <w:color w:val="000000"/>
          <w:lang w:val="et-EE"/>
        </w:rPr>
      </w:pPr>
      <w:r>
        <w:rPr>
          <w:rFonts w:ascii="Times New Roman" w:hAnsi="Times New Roman" w:cs="Times New Roman"/>
          <w:color w:val="000000"/>
          <w:lang w:val="et-EE"/>
        </w:rPr>
        <w:t>Andres Sutt</w:t>
      </w:r>
    </w:p>
    <w:p w14:paraId="6531631C" w14:textId="77777777" w:rsidR="008E2E93" w:rsidRDefault="008E2E93" w:rsidP="008E2E93">
      <w:pPr>
        <w:pStyle w:val="Normaallaadveeb"/>
        <w:tabs>
          <w:tab w:val="left" w:pos="5970"/>
        </w:tabs>
        <w:spacing w:before="0" w:after="0"/>
        <w:jc w:val="both"/>
        <w:rPr>
          <w:rFonts w:ascii="Times New Roman" w:hAnsi="Times New Roman" w:cs="Times New Roman"/>
          <w:color w:val="000000"/>
          <w:lang w:val="et-EE"/>
        </w:rPr>
      </w:pPr>
      <w:r>
        <w:rPr>
          <w:rFonts w:ascii="Times New Roman" w:hAnsi="Times New Roman" w:cs="Times New Roman"/>
          <w:color w:val="000000"/>
          <w:lang w:val="et-EE"/>
        </w:rPr>
        <w:t>Energeetika- ja keskkonnaminister</w:t>
      </w:r>
      <w:r>
        <w:rPr>
          <w:rFonts w:ascii="Times New Roman" w:hAnsi="Times New Roman" w:cs="Times New Roman"/>
          <w:color w:val="000000"/>
          <w:lang w:val="et-EE"/>
        </w:rPr>
        <w:tab/>
        <w:t>Marten Kokk</w:t>
      </w:r>
    </w:p>
    <w:p w14:paraId="32B412F9" w14:textId="77777777" w:rsidR="008E2E93" w:rsidRDefault="008E2E93" w:rsidP="008E2E93">
      <w:pPr>
        <w:pStyle w:val="Normaallaadveeb"/>
        <w:tabs>
          <w:tab w:val="left" w:pos="5970"/>
        </w:tabs>
        <w:spacing w:before="0" w:after="0"/>
        <w:jc w:val="both"/>
        <w:rPr>
          <w:rFonts w:ascii="Times New Roman" w:hAnsi="Times New Roman" w:cs="Times New Roman"/>
          <w:color w:val="000000"/>
          <w:lang w:val="et-EE"/>
        </w:rPr>
      </w:pPr>
      <w:r>
        <w:rPr>
          <w:rFonts w:ascii="Times New Roman" w:hAnsi="Times New Roman" w:cs="Times New Roman"/>
          <w:color w:val="000000"/>
          <w:lang w:val="et-EE"/>
        </w:rPr>
        <w:tab/>
        <w:t>Kantsler</w:t>
      </w:r>
    </w:p>
    <w:p w14:paraId="4148A037" w14:textId="77777777" w:rsidR="008E2E93" w:rsidRDefault="008E2E93" w:rsidP="008E2E93">
      <w:pPr>
        <w:spacing w:after="160" w:line="259" w:lineRule="auto"/>
        <w:rPr>
          <w:lang w:val="et-EE"/>
        </w:rPr>
      </w:pPr>
      <w:r>
        <w:rPr>
          <w:lang w:val="et-EE"/>
        </w:rPr>
        <w:br w:type="page"/>
      </w:r>
    </w:p>
    <w:p w14:paraId="1A373BF1" w14:textId="77777777" w:rsidR="008E2E93" w:rsidRDefault="008E2E93" w:rsidP="008E2E93">
      <w:pPr>
        <w:ind w:left="4253"/>
        <w:jc w:val="right"/>
        <w:rPr>
          <w:lang w:val="et-EE"/>
        </w:rPr>
      </w:pPr>
      <w:r>
        <w:rPr>
          <w:lang w:val="et-EE"/>
        </w:rPr>
        <w:lastRenderedPageBreak/>
        <w:t>Energeetika ja keskkonnaministri</w:t>
      </w:r>
      <w:r w:rsidRPr="002D0254">
        <w:rPr>
          <w:lang w:val="et-EE"/>
        </w:rPr>
        <w:t xml:space="preserve"> määruse</w:t>
      </w:r>
      <w:r>
        <w:rPr>
          <w:lang w:val="et-EE"/>
        </w:rPr>
        <w:t xml:space="preserve"> „</w:t>
      </w:r>
      <w:r w:rsidRPr="00A939BE">
        <w:rPr>
          <w:lang w:val="et-EE"/>
        </w:rPr>
        <w:t>Keskkonnakompleksloa taotlusele esitatavad täpsustavad nõuded ja loa andmise kord ning keskkonnakompleksloa taotluse ja loa andmekoosseis</w:t>
      </w:r>
      <w:r>
        <w:rPr>
          <w:lang w:val="et-EE"/>
        </w:rPr>
        <w:t>“</w:t>
      </w:r>
      <w:r w:rsidRPr="002D0254">
        <w:rPr>
          <w:lang w:val="et-EE"/>
        </w:rPr>
        <w:t xml:space="preserve"> </w:t>
      </w:r>
      <w:r>
        <w:rPr>
          <w:lang w:val="et-EE"/>
        </w:rPr>
        <w:t>l</w:t>
      </w:r>
      <w:r w:rsidRPr="002D0254">
        <w:rPr>
          <w:lang w:val="et-EE"/>
        </w:rPr>
        <w:t>isa</w:t>
      </w:r>
    </w:p>
    <w:p w14:paraId="54035DD9" w14:textId="77777777" w:rsidR="008E2E93" w:rsidRPr="002D0254" w:rsidRDefault="008E2E93" w:rsidP="008E2E93">
      <w:pPr>
        <w:ind w:left="3261" w:firstLine="567"/>
        <w:jc w:val="right"/>
        <w:rPr>
          <w:lang w:val="et-EE"/>
        </w:rPr>
      </w:pPr>
      <w:r w:rsidRPr="002D0254">
        <w:rPr>
          <w:lang w:val="et-EE"/>
        </w:rPr>
        <w:t>KAVAND</w:t>
      </w:r>
    </w:p>
    <w:p w14:paraId="20342ABF" w14:textId="77777777" w:rsidR="008E2E93" w:rsidRDefault="008E2E93" w:rsidP="008E2E93">
      <w:pPr>
        <w:spacing w:after="160" w:line="259" w:lineRule="auto"/>
        <w:rPr>
          <w:lang w:val="et-EE"/>
        </w:rPr>
      </w:pPr>
    </w:p>
    <w:p w14:paraId="0C589DDB" w14:textId="77777777" w:rsidR="008E2E93" w:rsidRDefault="008E2E93" w:rsidP="008E2E93">
      <w:pPr>
        <w:jc w:val="center"/>
        <w:rPr>
          <w:b/>
          <w:bCs/>
        </w:rPr>
      </w:pPr>
      <w:r w:rsidRPr="00C06CAB">
        <w:rPr>
          <w:b/>
          <w:bCs/>
        </w:rPr>
        <w:t>KESKKONNAKOMPLEKSLOA ANDMEKOOSSEIS</w:t>
      </w:r>
    </w:p>
    <w:p w14:paraId="3EACA470" w14:textId="77777777" w:rsidR="008E2E93" w:rsidRPr="006500FF" w:rsidRDefault="008E2E93" w:rsidP="008E2E93">
      <w:pPr>
        <w:jc w:val="both"/>
      </w:pPr>
    </w:p>
    <w:p w14:paraId="002D3A47" w14:textId="77777777" w:rsidR="008E2E93" w:rsidRPr="006500FF" w:rsidRDefault="008E2E93" w:rsidP="008E2E93">
      <w:pPr>
        <w:pStyle w:val="Loendilik"/>
        <w:numPr>
          <w:ilvl w:val="0"/>
          <w:numId w:val="2"/>
        </w:numPr>
        <w:spacing w:after="0" w:line="240" w:lineRule="auto"/>
        <w:ind w:hanging="720"/>
        <w:jc w:val="both"/>
        <w:rPr>
          <w:rFonts w:ascii="Times New Roman" w:hAnsi="Times New Roman" w:cs="Times New Roman"/>
        </w:rPr>
      </w:pPr>
      <w:r w:rsidRPr="006500FF">
        <w:rPr>
          <w:rFonts w:ascii="Times New Roman" w:hAnsi="Times New Roman" w:cs="Times New Roman"/>
        </w:rPr>
        <w:t>Keskkonnaloa üldosa andmed keskkonnaministri 23. oktoobri 2019. a määruse nr 56 „Keskkonnaloa taotlusele esitatavad täpsustavad nõuded ja loa andmise kord ning keskkonnaloa taotluse ja loa andmekoosseis“ lisa 1 kohaselt.</w:t>
      </w:r>
    </w:p>
    <w:p w14:paraId="6221643F" w14:textId="77777777" w:rsidR="008E2E93" w:rsidRPr="00C06CAB" w:rsidRDefault="008E2E93" w:rsidP="008E2E93">
      <w:pPr>
        <w:jc w:val="both"/>
      </w:pPr>
    </w:p>
    <w:p w14:paraId="360FB668" w14:textId="77777777" w:rsidR="008E2E93" w:rsidRDefault="008E2E93" w:rsidP="008E2E93">
      <w:pPr>
        <w:jc w:val="both"/>
      </w:pPr>
      <w:r w:rsidRPr="17DED64A">
        <w:t>2.</w:t>
      </w:r>
      <w:r>
        <w:tab/>
      </w:r>
      <w:r w:rsidRPr="17DED64A">
        <w:t>Käitise registriandmed</w:t>
      </w:r>
    </w:p>
    <w:p w14:paraId="13D57CC4" w14:textId="77777777" w:rsidR="008E2E93" w:rsidRDefault="008E2E93" w:rsidP="008E2E93">
      <w:pPr>
        <w:jc w:val="both"/>
      </w:pPr>
      <w:r>
        <w:t>2.1</w:t>
      </w:r>
      <w:r>
        <w:tab/>
        <w:t>käitise nimetus;</w:t>
      </w:r>
    </w:p>
    <w:p w14:paraId="00201B89" w14:textId="77777777" w:rsidR="008E2E93" w:rsidRDefault="008E2E93" w:rsidP="008E2E93">
      <w:pPr>
        <w:jc w:val="both"/>
      </w:pPr>
      <w:r>
        <w:t>2.2</w:t>
      </w:r>
      <w:r>
        <w:tab/>
      </w:r>
      <w:r w:rsidRPr="00C06CAB">
        <w:t>käitise asukoha kirjeldus</w:t>
      </w:r>
      <w:r>
        <w:t>;</w:t>
      </w:r>
    </w:p>
    <w:p w14:paraId="6ACD1050" w14:textId="77777777" w:rsidR="008E2E93" w:rsidRDefault="008E2E93" w:rsidP="008E2E93">
      <w:pPr>
        <w:jc w:val="both"/>
      </w:pPr>
      <w:r>
        <w:t>2.3</w:t>
      </w:r>
      <w:r>
        <w:tab/>
        <w:t>käitise aadress;</w:t>
      </w:r>
    </w:p>
    <w:p w14:paraId="57F7BA15" w14:textId="77777777" w:rsidR="008E2E93" w:rsidRDefault="008E2E93" w:rsidP="008E2E93">
      <w:pPr>
        <w:jc w:val="both"/>
      </w:pPr>
      <w:r>
        <w:t>2.4</w:t>
      </w:r>
      <w:r>
        <w:tab/>
        <w:t>territoriaalkood Eesti haldus- ja asutusjaotuse klassifikaatoriga (EHAK);</w:t>
      </w:r>
    </w:p>
    <w:p w14:paraId="55AAAAF1" w14:textId="77777777" w:rsidR="008E2E93" w:rsidRDefault="008E2E93" w:rsidP="008E2E93">
      <w:pPr>
        <w:jc w:val="both"/>
      </w:pPr>
      <w:r w:rsidRPr="17DED64A">
        <w:t>2.</w:t>
      </w:r>
      <w:r>
        <w:t>5</w:t>
      </w:r>
      <w:r>
        <w:tab/>
      </w:r>
      <w:r w:rsidRPr="17DED64A">
        <w:t>katastritunnus;</w:t>
      </w:r>
    </w:p>
    <w:p w14:paraId="0F6CCE4C" w14:textId="77777777" w:rsidR="008E2E93" w:rsidRDefault="008E2E93" w:rsidP="008E2E93">
      <w:pPr>
        <w:jc w:val="both"/>
      </w:pPr>
      <w:r w:rsidRPr="17DED64A">
        <w:t>2.</w:t>
      </w:r>
      <w:r>
        <w:t>6</w:t>
      </w:r>
      <w:r>
        <w:tab/>
      </w:r>
      <w:r w:rsidRPr="17DED64A">
        <w:t xml:space="preserve">käitise </w:t>
      </w:r>
      <w:r>
        <w:t>asendiplaan ja asukoha kaart;</w:t>
      </w:r>
    </w:p>
    <w:p w14:paraId="5C32FEEB" w14:textId="77777777" w:rsidR="008E2E93" w:rsidRDefault="008E2E93" w:rsidP="008E2E93">
      <w:pPr>
        <w:jc w:val="both"/>
      </w:pPr>
      <w:r w:rsidRPr="17DED64A">
        <w:t>2.</w:t>
      </w:r>
      <w:r>
        <w:t>7</w:t>
      </w:r>
      <w:r>
        <w:tab/>
        <w:t>k</w:t>
      </w:r>
      <w:r w:rsidRPr="00682748">
        <w:t>ompleksloaga seotud teiste käitiste, millel on kompleksluba, loetelu koos seotud käitise koodi ja nimetusega</w:t>
      </w:r>
      <w:r w:rsidRPr="17DED64A">
        <w:t>.</w:t>
      </w:r>
    </w:p>
    <w:p w14:paraId="2B6A57E3" w14:textId="77777777" w:rsidR="008E2E93" w:rsidRDefault="008E2E93" w:rsidP="008E2E93">
      <w:pPr>
        <w:jc w:val="both"/>
      </w:pPr>
    </w:p>
    <w:p w14:paraId="29BA6320" w14:textId="77777777" w:rsidR="008E2E93" w:rsidRDefault="008E2E93" w:rsidP="008E2E93">
      <w:pPr>
        <w:jc w:val="both"/>
      </w:pPr>
      <w:r>
        <w:t>3.</w:t>
      </w:r>
      <w:r>
        <w:tab/>
        <w:t>Käitise tegevus</w:t>
      </w:r>
    </w:p>
    <w:p w14:paraId="6E799D49" w14:textId="77777777" w:rsidR="008E2E93" w:rsidRDefault="008E2E93" w:rsidP="008E2E93">
      <w:pPr>
        <w:jc w:val="both"/>
      </w:pPr>
      <w:r>
        <w:t>3.1</w:t>
      </w:r>
      <w:r>
        <w:tab/>
        <w:t>käitise tegevuse kirjeldus;</w:t>
      </w:r>
    </w:p>
    <w:p w14:paraId="4A93F17B" w14:textId="77777777" w:rsidR="008E2E93" w:rsidRDefault="008E2E93" w:rsidP="008E2E93">
      <w:pPr>
        <w:jc w:val="both"/>
      </w:pPr>
      <w:r>
        <w:t>3.2</w:t>
      </w:r>
      <w:r>
        <w:tab/>
      </w:r>
      <w:r w:rsidRPr="0065049C">
        <w:t>käitise ohtlikkus kemikaaliseaduse § 21 kohaselt</w:t>
      </w:r>
      <w:r>
        <w:t>;</w:t>
      </w:r>
    </w:p>
    <w:p w14:paraId="28A3CE2E" w14:textId="77777777" w:rsidR="008E2E93" w:rsidRPr="00C06CAB" w:rsidRDefault="008E2E93" w:rsidP="008E2E93">
      <w:pPr>
        <w:jc w:val="both"/>
      </w:pPr>
      <w:r>
        <w:t>3.3</w:t>
      </w:r>
      <w:r>
        <w:tab/>
        <w:t>l</w:t>
      </w:r>
      <w:r w:rsidRPr="00C06CAB">
        <w:t>ähteolukorra aruanne</w:t>
      </w:r>
      <w:r>
        <w:t>;</w:t>
      </w:r>
    </w:p>
    <w:p w14:paraId="2F299407" w14:textId="77777777" w:rsidR="008E2E93" w:rsidRPr="00C06CAB" w:rsidRDefault="008E2E93" w:rsidP="008E2E93">
      <w:pPr>
        <w:jc w:val="both"/>
      </w:pPr>
      <w:r w:rsidRPr="17DED64A">
        <w:t>3.</w:t>
      </w:r>
      <w:r>
        <w:t>4</w:t>
      </w:r>
      <w:r>
        <w:tab/>
      </w:r>
      <w:r w:rsidRPr="17DED64A">
        <w:t>tegevus- ja alltegevusvaldkon</w:t>
      </w:r>
      <w:r>
        <w:t>nad</w:t>
      </w:r>
      <w:r w:rsidRPr="17DED64A">
        <w:t>;</w:t>
      </w:r>
    </w:p>
    <w:p w14:paraId="692097CC" w14:textId="77777777" w:rsidR="008E2E93" w:rsidRPr="00C06CAB" w:rsidRDefault="008E2E93" w:rsidP="008E2E93">
      <w:pPr>
        <w:jc w:val="both"/>
      </w:pPr>
      <w:r>
        <w:t>3</w:t>
      </w:r>
      <w:r w:rsidRPr="00C06CAB">
        <w:t>.</w:t>
      </w:r>
      <w:r>
        <w:t>5</w:t>
      </w:r>
      <w:r>
        <w:tab/>
      </w:r>
      <w:r w:rsidRPr="00C06CAB">
        <w:t>tööaeg tundides ööpäevas;</w:t>
      </w:r>
    </w:p>
    <w:p w14:paraId="226C6359" w14:textId="77777777" w:rsidR="008E2E93" w:rsidRPr="00C06CAB" w:rsidRDefault="008E2E93" w:rsidP="008E2E93">
      <w:pPr>
        <w:jc w:val="both"/>
      </w:pPr>
      <w:r>
        <w:t>3</w:t>
      </w:r>
      <w:r w:rsidRPr="00C06CAB">
        <w:t>.</w:t>
      </w:r>
      <w:r>
        <w:t>6</w:t>
      </w:r>
      <w:r>
        <w:tab/>
      </w:r>
      <w:r w:rsidRPr="00C06CAB">
        <w:t>tööaeg tundides aastas;</w:t>
      </w:r>
    </w:p>
    <w:p w14:paraId="332C18F0" w14:textId="77777777" w:rsidR="008E2E93" w:rsidRPr="00C06CAB" w:rsidRDefault="008E2E93" w:rsidP="008E2E93">
      <w:pPr>
        <w:jc w:val="both"/>
      </w:pPr>
      <w:r>
        <w:t>3</w:t>
      </w:r>
      <w:r w:rsidRPr="00C06CAB">
        <w:t>.</w:t>
      </w:r>
      <w:r>
        <w:t>7</w:t>
      </w:r>
      <w:r>
        <w:tab/>
      </w:r>
      <w:r w:rsidRPr="00C06CAB">
        <w:t>ülesseatud tootmisvõimsus;</w:t>
      </w:r>
    </w:p>
    <w:p w14:paraId="3DC56D3B" w14:textId="77777777" w:rsidR="008E2E93" w:rsidRDefault="008E2E93" w:rsidP="008E2E93">
      <w:pPr>
        <w:jc w:val="both"/>
      </w:pPr>
      <w:r>
        <w:t>3</w:t>
      </w:r>
      <w:r w:rsidRPr="00C06CAB">
        <w:t>.</w:t>
      </w:r>
      <w:r>
        <w:t>8</w:t>
      </w:r>
      <w:r>
        <w:tab/>
      </w:r>
      <w:r w:rsidRPr="00C06CAB">
        <w:t>aastane tootmismaht.</w:t>
      </w:r>
    </w:p>
    <w:p w14:paraId="59FC3332" w14:textId="77777777" w:rsidR="008E2E93" w:rsidRPr="00C06CAB" w:rsidRDefault="008E2E93" w:rsidP="008E2E93">
      <w:pPr>
        <w:jc w:val="both"/>
      </w:pPr>
    </w:p>
    <w:p w14:paraId="3B44D8EF" w14:textId="77777777" w:rsidR="008E2E93" w:rsidRPr="00C06CAB" w:rsidRDefault="008E2E93" w:rsidP="008E2E93">
      <w:pPr>
        <w:jc w:val="both"/>
      </w:pPr>
      <w:r>
        <w:t>4</w:t>
      </w:r>
      <w:r w:rsidRPr="00C06CAB">
        <w:t>.</w:t>
      </w:r>
      <w:r>
        <w:tab/>
      </w:r>
      <w:r w:rsidRPr="00C06CAB">
        <w:t>Parim</w:t>
      </w:r>
      <w:r>
        <w:t>a</w:t>
      </w:r>
      <w:r w:rsidRPr="00C06CAB">
        <w:t xml:space="preserve"> võimalik</w:t>
      </w:r>
      <w:r>
        <w:t>u</w:t>
      </w:r>
      <w:r w:rsidRPr="00C06CAB">
        <w:t xml:space="preserve"> tehnika</w:t>
      </w:r>
      <w:r>
        <w:t xml:space="preserve"> (PVT) rakendamine</w:t>
      </w:r>
    </w:p>
    <w:p w14:paraId="5B432582" w14:textId="77777777" w:rsidR="008E2E93" w:rsidRPr="00C06CAB" w:rsidRDefault="008E2E93" w:rsidP="008E2E93">
      <w:pPr>
        <w:jc w:val="both"/>
      </w:pPr>
      <w:r w:rsidRPr="17DED64A">
        <w:t>4.1</w:t>
      </w:r>
      <w:r>
        <w:tab/>
        <w:t>kohalduva(te)</w:t>
      </w:r>
      <w:r w:rsidRPr="17DED64A">
        <w:t xml:space="preserve"> PVT allika</w:t>
      </w:r>
      <w:r>
        <w:t>(te) andmed</w:t>
      </w:r>
      <w:r w:rsidRPr="17DED64A">
        <w:t>;</w:t>
      </w:r>
    </w:p>
    <w:p w14:paraId="3A02E084" w14:textId="6ACAC88E" w:rsidR="008E2E93" w:rsidRPr="00C06CAB" w:rsidRDefault="008E2E93" w:rsidP="008E2E93">
      <w:pPr>
        <w:ind w:left="709" w:hanging="709"/>
        <w:jc w:val="both"/>
      </w:pPr>
      <w:r>
        <w:t>4</w:t>
      </w:r>
      <w:r w:rsidRPr="00C06CAB">
        <w:t>.2</w:t>
      </w:r>
      <w:r>
        <w:tab/>
      </w:r>
      <w:r w:rsidRPr="00C06CAB">
        <w:t>tootmisetappidel kasutusel oleva tehnoloogia ja seadmete nimetused</w:t>
      </w:r>
      <w:r>
        <w:t xml:space="preserve"> ja kirjeldused;</w:t>
      </w:r>
    </w:p>
    <w:p w14:paraId="1B6BFE33" w14:textId="77777777" w:rsidR="008E2E93" w:rsidRDefault="008E2E93" w:rsidP="008E2E93">
      <w:pPr>
        <w:jc w:val="both"/>
      </w:pPr>
      <w:r>
        <w:t>4</w:t>
      </w:r>
      <w:r w:rsidRPr="00C06CAB">
        <w:t>.3</w:t>
      </w:r>
      <w:r>
        <w:tab/>
      </w:r>
      <w:r w:rsidRPr="00BC1BD0">
        <w:t xml:space="preserve">PVT </w:t>
      </w:r>
      <w:r>
        <w:t xml:space="preserve">nõue </w:t>
      </w:r>
      <w:r w:rsidRPr="00BC1BD0">
        <w:t>koos PVT</w:t>
      </w:r>
      <w:r>
        <w:t>-</w:t>
      </w:r>
      <w:r w:rsidRPr="00BC1BD0">
        <w:t>viitega</w:t>
      </w:r>
      <w:r>
        <w:t>;</w:t>
      </w:r>
    </w:p>
    <w:p w14:paraId="1903A0A1" w14:textId="77777777" w:rsidR="008E2E93" w:rsidRDefault="008E2E93" w:rsidP="008E2E93">
      <w:pPr>
        <w:ind w:left="709" w:hanging="709"/>
        <w:jc w:val="both"/>
      </w:pPr>
      <w:r w:rsidRPr="17DED64A">
        <w:t>4.4</w:t>
      </w:r>
      <w:r>
        <w:tab/>
        <w:t>t</w:t>
      </w:r>
      <w:r w:rsidRPr="17DED64A">
        <w:t>egevuskava parima võimaliku tehnika rakendamiseks, milles tuuakse välja PVT rakendamise meetmed tootmisetapis, muud asjakohased dokumendid PVT rakendamiseks ja PVT rakendamise tähtaeg.</w:t>
      </w:r>
    </w:p>
    <w:p w14:paraId="3B35F982" w14:textId="77777777" w:rsidR="008E2E93" w:rsidRDefault="008E2E93" w:rsidP="008E2E93">
      <w:pPr>
        <w:jc w:val="both"/>
      </w:pPr>
    </w:p>
    <w:p w14:paraId="20B1D2D6" w14:textId="77777777" w:rsidR="008E2E93" w:rsidRPr="00BC1BD0" w:rsidRDefault="008E2E93" w:rsidP="008E2E93">
      <w:pPr>
        <w:jc w:val="both"/>
      </w:pPr>
      <w:r>
        <w:t>5.</w:t>
      </w:r>
      <w:r>
        <w:tab/>
        <w:t>Lubatud heite piirväärtused (HPV)</w:t>
      </w:r>
    </w:p>
    <w:p w14:paraId="60F210B7" w14:textId="77777777" w:rsidR="008E2E93" w:rsidRPr="00BC1BD0" w:rsidRDefault="008E2E93" w:rsidP="008E2E93">
      <w:pPr>
        <w:jc w:val="both"/>
      </w:pPr>
      <w:r>
        <w:t>5</w:t>
      </w:r>
      <w:r w:rsidRPr="17DED64A">
        <w:t>.1</w:t>
      </w:r>
      <w:r>
        <w:tab/>
        <w:t>viide PVT-le</w:t>
      </w:r>
      <w:r w:rsidRPr="17DED64A">
        <w:t>;</w:t>
      </w:r>
    </w:p>
    <w:p w14:paraId="4178266E" w14:textId="77777777" w:rsidR="008E2E93" w:rsidRPr="00BC1BD0" w:rsidRDefault="008E2E93" w:rsidP="008E2E93">
      <w:pPr>
        <w:jc w:val="both"/>
      </w:pPr>
      <w:r>
        <w:t>5.2</w:t>
      </w:r>
      <w:r>
        <w:tab/>
      </w:r>
      <w:r w:rsidRPr="00BC1BD0">
        <w:t>aine või muu näitaja nimetus;</w:t>
      </w:r>
    </w:p>
    <w:p w14:paraId="39671DA8" w14:textId="77777777" w:rsidR="008E2E93" w:rsidRPr="00BC1BD0" w:rsidRDefault="008E2E93" w:rsidP="008E2E93">
      <w:pPr>
        <w:jc w:val="both"/>
      </w:pPr>
      <w:r>
        <w:t>5.3</w:t>
      </w:r>
      <w:r>
        <w:tab/>
      </w:r>
      <w:r w:rsidRPr="00BC1BD0">
        <w:t>aine või muu näitaja täpsustav kirjeldus;</w:t>
      </w:r>
    </w:p>
    <w:p w14:paraId="43E98BC0" w14:textId="77777777" w:rsidR="008E2E93" w:rsidRPr="00BC1BD0" w:rsidRDefault="008E2E93" w:rsidP="008E2E93">
      <w:pPr>
        <w:jc w:val="both"/>
      </w:pPr>
      <w:r>
        <w:t>5.4</w:t>
      </w:r>
      <w:r>
        <w:tab/>
      </w:r>
      <w:r w:rsidRPr="00BC1BD0">
        <w:t>PVT heitetaseme vahemik;</w:t>
      </w:r>
    </w:p>
    <w:p w14:paraId="71A316CB" w14:textId="77777777" w:rsidR="008E2E93" w:rsidRPr="00BC1BD0" w:rsidRDefault="008E2E93" w:rsidP="008E2E93">
      <w:pPr>
        <w:jc w:val="both"/>
      </w:pPr>
      <w:r>
        <w:t>5.5</w:t>
      </w:r>
      <w:r>
        <w:tab/>
      </w:r>
      <w:r w:rsidRPr="00BC1BD0">
        <w:t>heitetasemete keskmistamise ajavahemikud, seire sagedus ja proovivõtu täpsustus;</w:t>
      </w:r>
    </w:p>
    <w:p w14:paraId="18AE65FB" w14:textId="77777777" w:rsidR="008E2E93" w:rsidRDefault="008E2E93" w:rsidP="008E2E93">
      <w:pPr>
        <w:jc w:val="both"/>
      </w:pPr>
      <w:r>
        <w:t>5.6</w:t>
      </w:r>
      <w:r>
        <w:tab/>
        <w:t xml:space="preserve">lubatud heite piirväärtused (HPV) </w:t>
      </w:r>
      <w:r w:rsidRPr="00BC1BD0">
        <w:t>ja ühik;</w:t>
      </w:r>
    </w:p>
    <w:p w14:paraId="758B07F3" w14:textId="77777777" w:rsidR="008E2E93" w:rsidRPr="00BC1BD0" w:rsidRDefault="008E2E93" w:rsidP="008E2E93">
      <w:pPr>
        <w:jc w:val="both"/>
      </w:pPr>
      <w:r>
        <w:t>5.7</w:t>
      </w:r>
      <w:r>
        <w:tab/>
      </w:r>
      <w:r w:rsidRPr="003C0A3F">
        <w:rPr>
          <w:color w:val="000000" w:themeColor="text1"/>
          <w:shd w:val="clear" w:color="auto" w:fill="FFFFFF"/>
        </w:rPr>
        <w:t xml:space="preserve">lubatud </w:t>
      </w:r>
      <w:r>
        <w:rPr>
          <w:color w:val="000000" w:themeColor="text1"/>
          <w:shd w:val="clear" w:color="auto" w:fill="FFFFFF"/>
        </w:rPr>
        <w:t>heite piirväärtuste (</w:t>
      </w:r>
      <w:r w:rsidRPr="003C0A3F">
        <w:rPr>
          <w:color w:val="000000" w:themeColor="text1"/>
          <w:shd w:val="clear" w:color="auto" w:fill="FFFFFF"/>
        </w:rPr>
        <w:t>HPV</w:t>
      </w:r>
      <w:r>
        <w:rPr>
          <w:color w:val="000000" w:themeColor="text1"/>
          <w:shd w:val="clear" w:color="auto" w:fill="FFFFFF"/>
        </w:rPr>
        <w:t>)</w:t>
      </w:r>
      <w:r w:rsidRPr="003C0A3F">
        <w:rPr>
          <w:color w:val="000000" w:themeColor="text1"/>
          <w:shd w:val="clear" w:color="auto" w:fill="FFFFFF"/>
        </w:rPr>
        <w:t xml:space="preserve"> vastavuse hindamise tingimused</w:t>
      </w:r>
      <w:r>
        <w:rPr>
          <w:color w:val="000000" w:themeColor="text1"/>
          <w:shd w:val="clear" w:color="auto" w:fill="FFFFFF"/>
        </w:rPr>
        <w:t>;</w:t>
      </w:r>
    </w:p>
    <w:p w14:paraId="71BCF733" w14:textId="77777777" w:rsidR="008E2E93" w:rsidRDefault="008E2E93" w:rsidP="008E2E93">
      <w:pPr>
        <w:jc w:val="both"/>
      </w:pPr>
      <w:r>
        <w:t>5</w:t>
      </w:r>
      <w:r w:rsidRPr="17DED64A">
        <w:t>.8</w:t>
      </w:r>
      <w:r>
        <w:tab/>
        <w:t xml:space="preserve">lubatud heite piirväärtusele (HPV) kehtestatud </w:t>
      </w:r>
      <w:r w:rsidRPr="17DED64A">
        <w:t>erandi korral erandi lõpu kuupäev</w:t>
      </w:r>
      <w:r>
        <w:t>.</w:t>
      </w:r>
    </w:p>
    <w:p w14:paraId="79645E87" w14:textId="77777777" w:rsidR="008E2E93" w:rsidRDefault="008E2E93" w:rsidP="008E2E93">
      <w:pPr>
        <w:jc w:val="both"/>
      </w:pPr>
    </w:p>
    <w:p w14:paraId="1A8B5CC1" w14:textId="7DAF39CD" w:rsidR="008E2E93" w:rsidRPr="00BC1BD0" w:rsidRDefault="00E82585" w:rsidP="008E2E93">
      <w:pPr>
        <w:jc w:val="both"/>
      </w:pPr>
      <w:r>
        <w:t>6</w:t>
      </w:r>
      <w:r w:rsidR="008E2E93">
        <w:t>.</w:t>
      </w:r>
      <w:r w:rsidR="008E2E93" w:rsidRPr="00BC1BD0">
        <w:t xml:space="preserve"> </w:t>
      </w:r>
      <w:r w:rsidR="008E2E93">
        <w:t>Lubatud keskkonnatoime tasemed</w:t>
      </w:r>
    </w:p>
    <w:p w14:paraId="6F720764" w14:textId="4DFC439E" w:rsidR="008E2E93" w:rsidRPr="00BC1BD0" w:rsidRDefault="00EB6D79" w:rsidP="008E2E93">
      <w:pPr>
        <w:jc w:val="both"/>
      </w:pPr>
      <w:r>
        <w:lastRenderedPageBreak/>
        <w:t>6</w:t>
      </w:r>
      <w:r w:rsidR="008E2E93">
        <w:t>.1</w:t>
      </w:r>
      <w:r w:rsidR="008E2E93" w:rsidRPr="00BC1BD0">
        <w:t xml:space="preserve"> PVT lühend ja number;</w:t>
      </w:r>
    </w:p>
    <w:p w14:paraId="049278C6" w14:textId="01824894" w:rsidR="008E2E93" w:rsidRPr="00BC1BD0" w:rsidRDefault="00EB6D79" w:rsidP="008E2E93">
      <w:pPr>
        <w:jc w:val="both"/>
      </w:pPr>
      <w:r>
        <w:t>6</w:t>
      </w:r>
      <w:r w:rsidR="008E2E93">
        <w:t>.</w:t>
      </w:r>
      <w:r w:rsidR="008E2E93" w:rsidRPr="00BC1BD0">
        <w:t xml:space="preserve">2 </w:t>
      </w:r>
      <w:r w:rsidR="008E2E93">
        <w:t>v</w:t>
      </w:r>
      <w:r w:rsidR="008E2E93" w:rsidRPr="00BC1BD0">
        <w:t>aldkond nagu energiatõhusus, ressursitõhusus</w:t>
      </w:r>
      <w:r w:rsidR="004138BB">
        <w:t>, veekasutus</w:t>
      </w:r>
      <w:r w:rsidR="008E2E93" w:rsidRPr="00BC1BD0">
        <w:t xml:space="preserve"> jne.;</w:t>
      </w:r>
    </w:p>
    <w:p w14:paraId="022FF7B6" w14:textId="22CF6118" w:rsidR="008E2E93" w:rsidRPr="00BC1BD0" w:rsidRDefault="00EB6D79" w:rsidP="008E2E93">
      <w:pPr>
        <w:jc w:val="both"/>
      </w:pPr>
      <w:r>
        <w:t>6</w:t>
      </w:r>
      <w:r w:rsidR="008E2E93">
        <w:t>.</w:t>
      </w:r>
      <w:r w:rsidR="008E2E93" w:rsidRPr="00BC1BD0">
        <w:t xml:space="preserve">3 </w:t>
      </w:r>
      <w:r w:rsidR="008E2E93">
        <w:t>t</w:t>
      </w:r>
      <w:r w:rsidR="008E2E93" w:rsidRPr="00BC1BD0">
        <w:t>oode/protsess/üksus või seade millele keskkonnatoime tasemed kohalduvad;</w:t>
      </w:r>
    </w:p>
    <w:p w14:paraId="053EA1F1" w14:textId="644258DE" w:rsidR="008E2E93" w:rsidRDefault="00EB6D79" w:rsidP="008E2E93">
      <w:pPr>
        <w:jc w:val="both"/>
      </w:pPr>
      <w:r>
        <w:t>6</w:t>
      </w:r>
      <w:r w:rsidR="008E2E93">
        <w:t>.</w:t>
      </w:r>
      <w:r w:rsidR="008E2E93" w:rsidRPr="00BC1BD0">
        <w:t>4 PVT keskkonnatoime taseme vahemik;</w:t>
      </w:r>
    </w:p>
    <w:p w14:paraId="2ED430C6" w14:textId="5383C878" w:rsidR="00F05D8E" w:rsidRPr="00BC1BD0" w:rsidRDefault="00F05D8E" w:rsidP="008E2E93">
      <w:pPr>
        <w:jc w:val="both"/>
      </w:pPr>
      <w:r>
        <w:t xml:space="preserve">6.5 keskkonnatoime tasemete </w:t>
      </w:r>
      <w:r w:rsidRPr="00BC1BD0">
        <w:t>keskmistamise ajavahemikud, seire sagedus ja proovivõtu täpsustus;</w:t>
      </w:r>
    </w:p>
    <w:p w14:paraId="4ED73D18" w14:textId="7C2262A0" w:rsidR="008E2E93" w:rsidRDefault="00EB6D79" w:rsidP="008E2E93">
      <w:pPr>
        <w:jc w:val="both"/>
      </w:pPr>
      <w:r>
        <w:t>6</w:t>
      </w:r>
      <w:r w:rsidR="008E2E93">
        <w:t>.</w:t>
      </w:r>
      <w:r w:rsidR="00F05D8E">
        <w:t>6</w:t>
      </w:r>
      <w:r w:rsidR="008E2E93" w:rsidRPr="00BC1BD0">
        <w:t xml:space="preserve"> </w:t>
      </w:r>
      <w:r w:rsidR="008E2E93">
        <w:t>lubatud</w:t>
      </w:r>
      <w:r w:rsidR="008E2E93" w:rsidRPr="00BC1BD0">
        <w:t xml:space="preserve"> keskkonnatoime tasemed </w:t>
      </w:r>
      <w:r w:rsidR="008E2E93">
        <w:t xml:space="preserve">ja piirväärtused </w:t>
      </w:r>
      <w:r w:rsidR="008E2E93" w:rsidRPr="00BC1BD0">
        <w:t>koos ühikuga</w:t>
      </w:r>
      <w:r w:rsidR="00F05D8E">
        <w:t>;</w:t>
      </w:r>
    </w:p>
    <w:p w14:paraId="577BE488" w14:textId="59C486D2" w:rsidR="00F05D8E" w:rsidRDefault="00F05D8E" w:rsidP="008E2E93">
      <w:pPr>
        <w:jc w:val="both"/>
        <w:rPr>
          <w:color w:val="000000" w:themeColor="text1"/>
          <w:shd w:val="clear" w:color="auto" w:fill="FFFFFF"/>
        </w:rPr>
      </w:pPr>
      <w:r>
        <w:t xml:space="preserve">6.7 </w:t>
      </w:r>
      <w:r w:rsidRPr="003C0A3F">
        <w:rPr>
          <w:color w:val="000000" w:themeColor="text1"/>
          <w:shd w:val="clear" w:color="auto" w:fill="FFFFFF"/>
        </w:rPr>
        <w:t xml:space="preserve">lubatud </w:t>
      </w:r>
      <w:r>
        <w:rPr>
          <w:color w:val="000000" w:themeColor="text1"/>
          <w:shd w:val="clear" w:color="auto" w:fill="FFFFFF"/>
        </w:rPr>
        <w:t>keskkonnatoime taseme</w:t>
      </w:r>
      <w:r w:rsidR="006326B9">
        <w:rPr>
          <w:color w:val="000000" w:themeColor="text1"/>
          <w:shd w:val="clear" w:color="auto" w:fill="FFFFFF"/>
        </w:rPr>
        <w:t>te</w:t>
      </w:r>
      <w:r>
        <w:rPr>
          <w:color w:val="000000" w:themeColor="text1"/>
          <w:shd w:val="clear" w:color="auto" w:fill="FFFFFF"/>
        </w:rPr>
        <w:t xml:space="preserve"> ja piirväärtuste</w:t>
      </w:r>
      <w:r w:rsidRPr="003C0A3F">
        <w:rPr>
          <w:color w:val="000000" w:themeColor="text1"/>
          <w:shd w:val="clear" w:color="auto" w:fill="FFFFFF"/>
        </w:rPr>
        <w:t xml:space="preserve"> vastavuse hindamise tingimused</w:t>
      </w:r>
      <w:r>
        <w:rPr>
          <w:color w:val="000000" w:themeColor="text1"/>
          <w:shd w:val="clear" w:color="auto" w:fill="FFFFFF"/>
        </w:rPr>
        <w:t>;</w:t>
      </w:r>
    </w:p>
    <w:p w14:paraId="7A204D27" w14:textId="7ECDF549" w:rsidR="00F05D8E" w:rsidRDefault="00F05D8E" w:rsidP="008E2E93">
      <w:pPr>
        <w:jc w:val="both"/>
      </w:pPr>
      <w:r>
        <w:rPr>
          <w:color w:val="000000" w:themeColor="text1"/>
          <w:shd w:val="clear" w:color="auto" w:fill="FFFFFF"/>
        </w:rPr>
        <w:t xml:space="preserve">6.8 </w:t>
      </w:r>
      <w:r>
        <w:t xml:space="preserve">lubatud keskkonnatoime </w:t>
      </w:r>
      <w:r w:rsidR="006326B9">
        <w:t xml:space="preserve">tasemetele ja </w:t>
      </w:r>
      <w:r>
        <w:t>piirväärtus</w:t>
      </w:r>
      <w:r w:rsidR="006326B9">
        <w:t>tel</w:t>
      </w:r>
      <w:r>
        <w:t xml:space="preserve">e kehtestatud </w:t>
      </w:r>
      <w:r w:rsidRPr="17DED64A">
        <w:t>erandi korral erandi lõpu kuupäev</w:t>
      </w:r>
      <w:r>
        <w:t>.</w:t>
      </w:r>
    </w:p>
    <w:p w14:paraId="324FA870" w14:textId="77777777" w:rsidR="008E2E93" w:rsidRPr="00BC1BD0" w:rsidRDefault="008E2E93" w:rsidP="008E2E93">
      <w:pPr>
        <w:jc w:val="both"/>
      </w:pPr>
    </w:p>
    <w:p w14:paraId="34FD9C5E" w14:textId="42171D53" w:rsidR="008E2E93" w:rsidRDefault="00561E1A" w:rsidP="008E2E93">
      <w:pPr>
        <w:jc w:val="both"/>
      </w:pPr>
      <w:r>
        <w:t>7</w:t>
      </w:r>
      <w:r w:rsidR="008E2E93">
        <w:t>.</w:t>
      </w:r>
      <w:r w:rsidR="008E2E93">
        <w:tab/>
        <w:t>Hoidlate ja mahutite kirjeldus ning kaitsemeetmed</w:t>
      </w:r>
    </w:p>
    <w:p w14:paraId="00648729" w14:textId="2148BA85" w:rsidR="008E2E93" w:rsidRPr="00F269ED" w:rsidRDefault="00561E1A" w:rsidP="008E2E93">
      <w:pPr>
        <w:jc w:val="both"/>
      </w:pPr>
      <w:r>
        <w:t>7</w:t>
      </w:r>
      <w:r w:rsidR="008E2E93">
        <w:t>.</w:t>
      </w:r>
      <w:r w:rsidR="008E2E93" w:rsidRPr="00F269ED">
        <w:t>1</w:t>
      </w:r>
      <w:r w:rsidR="008E2E93">
        <w:tab/>
        <w:t>h</w:t>
      </w:r>
      <w:r w:rsidR="008E2E93" w:rsidRPr="00F269ED">
        <w:t>oidlate ja mahutite tüübid ning mahud kuupmeetrites;</w:t>
      </w:r>
    </w:p>
    <w:p w14:paraId="2BA1EE89" w14:textId="5EA42E27" w:rsidR="008E2E93" w:rsidRPr="00F269ED" w:rsidRDefault="00561E1A" w:rsidP="008E2E93">
      <w:pPr>
        <w:jc w:val="both"/>
      </w:pPr>
      <w:r>
        <w:t>7</w:t>
      </w:r>
      <w:r w:rsidR="008E2E93" w:rsidRPr="17DED64A">
        <w:t>.2</w:t>
      </w:r>
      <w:r w:rsidR="008E2E93">
        <w:tab/>
      </w:r>
      <w:r w:rsidR="008E2E93" w:rsidRPr="00225C2F">
        <w:t>hoidla või mahuti asukoh</w:t>
      </w:r>
      <w:r w:rsidR="008E2E93">
        <w:t>t</w:t>
      </w:r>
      <w:r w:rsidR="008E2E93" w:rsidRPr="17DED64A">
        <w:t>;</w:t>
      </w:r>
    </w:p>
    <w:p w14:paraId="7E48D1E9" w14:textId="6AAC3EA2" w:rsidR="008E2E93" w:rsidRPr="00F269ED" w:rsidRDefault="00561E1A" w:rsidP="008E2E93">
      <w:pPr>
        <w:jc w:val="both"/>
      </w:pPr>
      <w:r>
        <w:t>7</w:t>
      </w:r>
      <w:r w:rsidR="008E2E93">
        <w:t>.3</w:t>
      </w:r>
      <w:r w:rsidR="008E2E93">
        <w:tab/>
        <w:t>h</w:t>
      </w:r>
      <w:r w:rsidR="008E2E93" w:rsidRPr="00F269ED">
        <w:t>oiustatav aine;</w:t>
      </w:r>
    </w:p>
    <w:p w14:paraId="4AA9E58F" w14:textId="187D2A81" w:rsidR="008E2E93" w:rsidRPr="00F269ED" w:rsidRDefault="00561E1A" w:rsidP="008E2E93">
      <w:pPr>
        <w:jc w:val="both"/>
      </w:pPr>
      <w:r>
        <w:t>7.</w:t>
      </w:r>
      <w:r w:rsidR="008E2E93" w:rsidRPr="17DED64A">
        <w:t>4</w:t>
      </w:r>
      <w:r w:rsidR="008E2E93">
        <w:tab/>
      </w:r>
      <w:r w:rsidR="008E2E93" w:rsidRPr="17DED64A">
        <w:t>maksimaalne ühel ajal hoitav kogus ja ühik;</w:t>
      </w:r>
    </w:p>
    <w:p w14:paraId="72D879FC" w14:textId="003879FC" w:rsidR="008E2E93" w:rsidRDefault="00561E1A" w:rsidP="008E2E93">
      <w:pPr>
        <w:jc w:val="both"/>
      </w:pPr>
      <w:r>
        <w:t>7</w:t>
      </w:r>
      <w:r w:rsidR="008E2E93">
        <w:t>.5</w:t>
      </w:r>
      <w:r w:rsidR="008E2E93">
        <w:tab/>
        <w:t>h</w:t>
      </w:r>
      <w:r w:rsidR="008E2E93" w:rsidRPr="00F269ED">
        <w:t>oidlate ja mahutite keskkonnakaitsemeetmed koos PVT</w:t>
      </w:r>
      <w:r w:rsidR="008E2E93">
        <w:t>-</w:t>
      </w:r>
      <w:r w:rsidR="008E2E93" w:rsidRPr="00F269ED">
        <w:t>viitega.</w:t>
      </w:r>
    </w:p>
    <w:p w14:paraId="75CCACFC" w14:textId="77777777" w:rsidR="008E2E93" w:rsidRDefault="008E2E93" w:rsidP="008E2E93">
      <w:pPr>
        <w:jc w:val="both"/>
      </w:pPr>
    </w:p>
    <w:p w14:paraId="481523E0" w14:textId="7BECD4EE" w:rsidR="008E2E93" w:rsidRDefault="00561E1A" w:rsidP="008E2E93">
      <w:pPr>
        <w:jc w:val="both"/>
      </w:pPr>
      <w:r>
        <w:t>8</w:t>
      </w:r>
      <w:r w:rsidR="008E2E93" w:rsidRPr="17DED64A">
        <w:t>.</w:t>
      </w:r>
      <w:r w:rsidR="008E2E93">
        <w:tab/>
      </w:r>
      <w:r w:rsidR="008E2E93" w:rsidRPr="17DED64A">
        <w:t>Keskkonnakaitse lisameetmed</w:t>
      </w:r>
    </w:p>
    <w:p w14:paraId="6E0E2A9A" w14:textId="1E028F53" w:rsidR="008E2E93" w:rsidRPr="00C06CAB" w:rsidRDefault="00561E1A" w:rsidP="008E2E93">
      <w:pPr>
        <w:jc w:val="both"/>
      </w:pPr>
      <w:r>
        <w:t>8</w:t>
      </w:r>
      <w:r w:rsidR="008E2E93" w:rsidRPr="00C06CAB">
        <w:t>.1</w:t>
      </w:r>
      <w:r w:rsidR="008E2E93">
        <w:tab/>
        <w:t>m</w:t>
      </w:r>
      <w:r w:rsidR="008E2E93" w:rsidRPr="00C06CAB">
        <w:t>eetm</w:t>
      </w:r>
      <w:r w:rsidR="008E2E93">
        <w:t>e nimetus ja tegevus, mida käitises lisaks PVT nõuetele rakendatakse;</w:t>
      </w:r>
    </w:p>
    <w:p w14:paraId="30855B2B" w14:textId="68CF840F" w:rsidR="008E2E93" w:rsidRDefault="00566B99" w:rsidP="008E2E93">
      <w:pPr>
        <w:jc w:val="both"/>
      </w:pPr>
      <w:r>
        <w:t>8</w:t>
      </w:r>
      <w:r w:rsidR="008E2E93" w:rsidRPr="00C06CAB">
        <w:t>.2</w:t>
      </w:r>
      <w:r w:rsidR="008E2E93">
        <w:tab/>
        <w:t>m</w:t>
      </w:r>
      <w:r w:rsidR="008E2E93" w:rsidRPr="00C06CAB">
        <w:t>eetmete ja tegevuste kirjeldus</w:t>
      </w:r>
      <w:r w:rsidR="008E2E93">
        <w:t xml:space="preserve"> ning rakendamise sagedus.</w:t>
      </w:r>
    </w:p>
    <w:p w14:paraId="4F5D1128" w14:textId="30346111" w:rsidR="00203B8D" w:rsidRPr="00C06CAB" w:rsidRDefault="00D44AF6" w:rsidP="00D44AF6">
      <w:pPr>
        <w:jc w:val="both"/>
      </w:pPr>
      <w:r>
        <w:t>8</w:t>
      </w:r>
      <w:r w:rsidRPr="00C06CAB">
        <w:t>.</w:t>
      </w:r>
      <w:r>
        <w:t>3</w:t>
      </w:r>
      <w:r>
        <w:tab/>
        <w:t xml:space="preserve">hinnang </w:t>
      </w:r>
      <w:r w:rsidR="00203B8D" w:rsidRPr="007E39C2">
        <w:rPr>
          <w:color w:val="000000" w:themeColor="text1"/>
        </w:rPr>
        <w:t xml:space="preserve">Euroopa Parlamendi ja nõukogu määruse </w:t>
      </w:r>
      <w:r w:rsidR="00203B8D" w:rsidRPr="009A6734">
        <w:rPr>
          <w:color w:val="000000" w:themeColor="text1"/>
        </w:rPr>
        <w:t xml:space="preserve">(EÜ) nr 1907/2006 artikli 57 </w:t>
      </w:r>
      <w:r>
        <w:rPr>
          <w:color w:val="000000" w:themeColor="text1"/>
        </w:rPr>
        <w:t xml:space="preserve">   </w:t>
      </w:r>
      <w:r w:rsidR="00203B8D" w:rsidRPr="009A6734">
        <w:rPr>
          <w:color w:val="000000" w:themeColor="text1"/>
        </w:rPr>
        <w:t>kriteeriumidele vastavate ainete või selle XVII lisas esitatud piirangutes käsitletud ainete heite vältimise või vähendamise vajaduse kohta ning meetmed selliste ainete vältimiseks või vähendamiseks</w:t>
      </w:r>
      <w:r w:rsidR="00203B8D">
        <w:rPr>
          <w:color w:val="000000" w:themeColor="text1"/>
        </w:rPr>
        <w:t>.</w:t>
      </w:r>
    </w:p>
    <w:p w14:paraId="070758F7" w14:textId="77777777" w:rsidR="008E2E93" w:rsidRPr="00C06CAB" w:rsidRDefault="008E2E93" w:rsidP="008E2E93">
      <w:pPr>
        <w:jc w:val="both"/>
      </w:pPr>
    </w:p>
    <w:p w14:paraId="3FECB520" w14:textId="429625B6" w:rsidR="008E2E93" w:rsidRDefault="00566B99" w:rsidP="008E2E93">
      <w:pPr>
        <w:jc w:val="both"/>
      </w:pPr>
      <w:r>
        <w:t>9</w:t>
      </w:r>
      <w:r w:rsidR="008E2E93" w:rsidRPr="00C06CAB">
        <w:t>.</w:t>
      </w:r>
      <w:r w:rsidR="008E2E93">
        <w:tab/>
      </w:r>
      <w:r w:rsidR="008E2E93" w:rsidRPr="00C06CAB">
        <w:t>Pinnase ja põhjavee saastatuse seire</w:t>
      </w:r>
    </w:p>
    <w:p w14:paraId="76ED6BB5" w14:textId="599BF2FD" w:rsidR="008E2E93" w:rsidRDefault="00566B99" w:rsidP="008E2E93">
      <w:pPr>
        <w:jc w:val="both"/>
      </w:pPr>
      <w:r>
        <w:t>9</w:t>
      </w:r>
      <w:r w:rsidR="008E2E93">
        <w:t>.1</w:t>
      </w:r>
      <w:r w:rsidR="008E2E93">
        <w:tab/>
      </w:r>
      <w:r w:rsidR="002C4D3D">
        <w:t>S</w:t>
      </w:r>
      <w:r w:rsidR="008E2E93">
        <w:t>eire liik;</w:t>
      </w:r>
    </w:p>
    <w:p w14:paraId="0D49EBDA" w14:textId="50C419ED" w:rsidR="008E2E93" w:rsidRDefault="00566B99" w:rsidP="008E2E93">
      <w:pPr>
        <w:jc w:val="both"/>
      </w:pPr>
      <w:r>
        <w:t>9</w:t>
      </w:r>
      <w:r w:rsidR="008E2E93">
        <w:t>.2</w:t>
      </w:r>
      <w:r w:rsidR="008E2E93">
        <w:tab/>
        <w:t>põhjaveekiht;</w:t>
      </w:r>
    </w:p>
    <w:p w14:paraId="67E9CFA7" w14:textId="3B65312E" w:rsidR="008E2E93" w:rsidRDefault="00566B99" w:rsidP="008E2E93">
      <w:pPr>
        <w:jc w:val="both"/>
      </w:pPr>
      <w:r>
        <w:t>9</w:t>
      </w:r>
      <w:r w:rsidR="008E2E93">
        <w:t>.3</w:t>
      </w:r>
      <w:r w:rsidR="008E2E93">
        <w:tab/>
        <w:t>proovivõtu sügavus;</w:t>
      </w:r>
    </w:p>
    <w:p w14:paraId="0FD0221F" w14:textId="4ED61B33" w:rsidR="008E2E93" w:rsidRDefault="00566B99" w:rsidP="008E2E93">
      <w:pPr>
        <w:jc w:val="both"/>
      </w:pPr>
      <w:r>
        <w:t>9</w:t>
      </w:r>
      <w:r w:rsidR="008E2E93" w:rsidRPr="17DED64A">
        <w:t>.4</w:t>
      </w:r>
      <w:r w:rsidR="008E2E93">
        <w:tab/>
      </w:r>
      <w:r w:rsidR="008E2E93" w:rsidRPr="17DED64A">
        <w:t>mõõtepunkti asukoht;</w:t>
      </w:r>
    </w:p>
    <w:p w14:paraId="3EB9BAAE" w14:textId="65F21BD6" w:rsidR="008E2E93" w:rsidRDefault="00566B99" w:rsidP="008E2E93">
      <w:pPr>
        <w:jc w:val="both"/>
      </w:pPr>
      <w:r>
        <w:t>9</w:t>
      </w:r>
      <w:r w:rsidR="008E2E93">
        <w:t>.5</w:t>
      </w:r>
      <w:r w:rsidR="008E2E93">
        <w:tab/>
        <w:t>analüüsi- ja proovivõtu nõuded;</w:t>
      </w:r>
    </w:p>
    <w:p w14:paraId="763B809F" w14:textId="1117F615" w:rsidR="008E2E93" w:rsidRDefault="00566B99" w:rsidP="008E2E93">
      <w:pPr>
        <w:jc w:val="both"/>
      </w:pPr>
      <w:r>
        <w:t>9</w:t>
      </w:r>
      <w:r w:rsidR="008E2E93" w:rsidRPr="17DED64A">
        <w:t>.6</w:t>
      </w:r>
      <w:r w:rsidR="008E2E93">
        <w:tab/>
      </w:r>
      <w:r w:rsidR="008E2E93" w:rsidRPr="17DED64A">
        <w:t>seiratavad saasteained koos seire sagedusega;</w:t>
      </w:r>
    </w:p>
    <w:p w14:paraId="63C244AD" w14:textId="4217C932" w:rsidR="008E2E93" w:rsidRDefault="00566B99" w:rsidP="008E2E93">
      <w:pPr>
        <w:jc w:val="both"/>
      </w:pPr>
      <w:r>
        <w:t>9</w:t>
      </w:r>
      <w:r w:rsidR="008E2E93">
        <w:t>.7</w:t>
      </w:r>
      <w:r w:rsidR="008E2E93">
        <w:tab/>
        <w:t>täiendavad nõuded seire läbiviimiseks.</w:t>
      </w:r>
    </w:p>
    <w:p w14:paraId="2ED196DC" w14:textId="77777777" w:rsidR="008E2E93" w:rsidRPr="00C06CAB" w:rsidRDefault="008E2E93" w:rsidP="008E2E93">
      <w:pPr>
        <w:jc w:val="both"/>
      </w:pPr>
    </w:p>
    <w:p w14:paraId="399552FC" w14:textId="2A6B20BA" w:rsidR="008E2E93" w:rsidRPr="00057B3F" w:rsidRDefault="00566B99" w:rsidP="008E2E93">
      <w:pPr>
        <w:ind w:left="709" w:hanging="709"/>
        <w:jc w:val="both"/>
      </w:pPr>
      <w:r w:rsidRPr="00057B3F">
        <w:t>10</w:t>
      </w:r>
      <w:r w:rsidR="008E2E93" w:rsidRPr="00057B3F">
        <w:t>.</w:t>
      </w:r>
      <w:r w:rsidR="008E2E93" w:rsidRPr="00057B3F">
        <w:tab/>
        <w:t>Tootmise, jäätme- ja heitetekke, jäätmekäitluskoha, heite keskkonnamõju, müra, vibratsiooni, lõhna, veesaaste ning pinnase ja põhjavee jääkreostuse ja muu asjakohas</w:t>
      </w:r>
      <w:r w:rsidR="00A44A85" w:rsidRPr="00F461FF">
        <w:t>e</w:t>
      </w:r>
      <w:r w:rsidR="008E2E93" w:rsidRPr="00057B3F">
        <w:t xml:space="preserve"> seire meetmed</w:t>
      </w:r>
      <w:r w:rsidR="00057B3F" w:rsidRPr="00F461FF">
        <w:t>;</w:t>
      </w:r>
    </w:p>
    <w:p w14:paraId="309D57F4" w14:textId="5F95D21F" w:rsidR="008E2E93" w:rsidRPr="00057B3F" w:rsidRDefault="00566B99" w:rsidP="008E2E93">
      <w:pPr>
        <w:jc w:val="both"/>
      </w:pPr>
      <w:r w:rsidRPr="00057B3F">
        <w:t>10</w:t>
      </w:r>
      <w:r w:rsidR="008E2E93" w:rsidRPr="00057B3F">
        <w:t>.1</w:t>
      </w:r>
      <w:r w:rsidR="008E2E93" w:rsidRPr="00057B3F">
        <w:tab/>
        <w:t>seire tõhustamiseks kavandatud meetme nimetus ja tegevused;</w:t>
      </w:r>
    </w:p>
    <w:p w14:paraId="1F43ED48" w14:textId="18F61D52" w:rsidR="008E2E93" w:rsidRDefault="00566B99" w:rsidP="008E2E93">
      <w:pPr>
        <w:jc w:val="both"/>
      </w:pPr>
      <w:r w:rsidRPr="00057B3F">
        <w:t>10</w:t>
      </w:r>
      <w:r w:rsidR="008E2E93" w:rsidRPr="00057B3F">
        <w:t>.2</w:t>
      </w:r>
      <w:r w:rsidR="008E2E93" w:rsidRPr="00057B3F">
        <w:tab/>
        <w:t>meetmete ja tegevuse kirjeldus, rakendamise sagedus või tähtaeg.</w:t>
      </w:r>
    </w:p>
    <w:p w14:paraId="0BF29B22" w14:textId="77777777" w:rsidR="008E2E93" w:rsidRPr="00C06CAB" w:rsidRDefault="008E2E93" w:rsidP="008E2E93">
      <w:pPr>
        <w:jc w:val="both"/>
      </w:pPr>
    </w:p>
    <w:p w14:paraId="75360EC3" w14:textId="4292A6EB" w:rsidR="008E2E93" w:rsidRPr="00C06CAB" w:rsidRDefault="008E2E93" w:rsidP="008E2E93">
      <w:pPr>
        <w:ind w:left="709" w:hanging="709"/>
        <w:jc w:val="both"/>
      </w:pPr>
      <w:r w:rsidRPr="00C06CAB">
        <w:t>1</w:t>
      </w:r>
      <w:r w:rsidR="00566B99">
        <w:t>1</w:t>
      </w:r>
      <w:r w:rsidRPr="00C06CAB">
        <w:t>.</w:t>
      </w:r>
      <w:r>
        <w:tab/>
      </w:r>
      <w:r w:rsidRPr="00C06CAB">
        <w:t>Avariide vältimiseks ja avarii tagajärgede vähendamiseks kehtestatud kord ja</w:t>
      </w:r>
      <w:r>
        <w:t xml:space="preserve"> </w:t>
      </w:r>
      <w:r w:rsidRPr="00C06CAB">
        <w:t>juhised käitumiseks</w:t>
      </w:r>
    </w:p>
    <w:p w14:paraId="35E13D83" w14:textId="2E70507C" w:rsidR="008E2E93" w:rsidRPr="00C06CAB" w:rsidRDefault="008E2E93" w:rsidP="008E2E93">
      <w:pPr>
        <w:jc w:val="both"/>
      </w:pPr>
      <w:r w:rsidRPr="00C06CAB">
        <w:t>1</w:t>
      </w:r>
      <w:r w:rsidR="00566B99">
        <w:t>1</w:t>
      </w:r>
      <w:r w:rsidRPr="00C06CAB">
        <w:t>.1</w:t>
      </w:r>
      <w:r>
        <w:tab/>
        <w:t>t</w:t>
      </w:r>
      <w:r w:rsidRPr="00C06CAB">
        <w:t>ootmisetap</w:t>
      </w:r>
      <w:r>
        <w:t>i ja</w:t>
      </w:r>
      <w:r w:rsidRPr="00C06CAB">
        <w:t xml:space="preserve"> tehnoloogiaprotsess</w:t>
      </w:r>
      <w:r>
        <w:t>i nimetus</w:t>
      </w:r>
      <w:r w:rsidRPr="00C06CAB">
        <w:t>;</w:t>
      </w:r>
    </w:p>
    <w:p w14:paraId="1D018902" w14:textId="7E5475F7" w:rsidR="008E2E93" w:rsidRPr="00C06CAB" w:rsidRDefault="008E2E93" w:rsidP="008E2E93">
      <w:pPr>
        <w:jc w:val="both"/>
      </w:pPr>
      <w:r w:rsidRPr="00C06CAB">
        <w:t>1</w:t>
      </w:r>
      <w:r w:rsidR="00566B99">
        <w:t>1</w:t>
      </w:r>
      <w:r w:rsidRPr="00C06CAB">
        <w:t>.2</w:t>
      </w:r>
      <w:r>
        <w:tab/>
        <w:t>v</w:t>
      </w:r>
      <w:r w:rsidRPr="00C06CAB">
        <w:t>õimaliku avarii kirjeldus;</w:t>
      </w:r>
    </w:p>
    <w:p w14:paraId="5EF1D0F7" w14:textId="04CFEA75" w:rsidR="008E2E93" w:rsidRPr="00C06CAB" w:rsidRDefault="008E2E93" w:rsidP="008E2E93">
      <w:pPr>
        <w:jc w:val="both"/>
      </w:pPr>
      <w:r w:rsidRPr="00C06CAB">
        <w:t>1</w:t>
      </w:r>
      <w:r w:rsidR="00566B99">
        <w:t>1</w:t>
      </w:r>
      <w:r w:rsidRPr="00C06CAB">
        <w:t>.3</w:t>
      </w:r>
      <w:r>
        <w:tab/>
        <w:t>a</w:t>
      </w:r>
      <w:r w:rsidRPr="00C06CAB">
        <w:t>variide vältimiseks kehtestatud kord ja juhised käitumiseks (lühikirjeldus);</w:t>
      </w:r>
    </w:p>
    <w:p w14:paraId="7DEA7941" w14:textId="6FCF563F" w:rsidR="008E2E93" w:rsidRPr="00C06CAB" w:rsidRDefault="008E2E93" w:rsidP="008E2E93">
      <w:pPr>
        <w:ind w:left="709" w:hanging="709"/>
        <w:jc w:val="both"/>
      </w:pPr>
      <w:r w:rsidRPr="00C06CAB">
        <w:t>1</w:t>
      </w:r>
      <w:r w:rsidR="00566B99">
        <w:t>1</w:t>
      </w:r>
      <w:r w:rsidRPr="00C06CAB">
        <w:t>.4</w:t>
      </w:r>
      <w:r>
        <w:tab/>
        <w:t>a</w:t>
      </w:r>
      <w:r w:rsidRPr="00C06CAB">
        <w:t>varii tagajärgede vähendamiseks kehtestatud kord ja juhised käitumiseks (lühikirjeldus);</w:t>
      </w:r>
    </w:p>
    <w:p w14:paraId="273AB78A" w14:textId="2423E876" w:rsidR="008E2E93" w:rsidRDefault="008E2E93" w:rsidP="008E2E93">
      <w:pPr>
        <w:jc w:val="both"/>
      </w:pPr>
      <w:r w:rsidRPr="17DED64A">
        <w:t>1</w:t>
      </w:r>
      <w:r w:rsidR="00566B99">
        <w:t>1</w:t>
      </w:r>
      <w:r w:rsidRPr="17DED64A">
        <w:t>.5</w:t>
      </w:r>
      <w:r>
        <w:tab/>
      </w:r>
      <w:r w:rsidRPr="17DED64A">
        <w:t>kehtestatud korra ja juhiste ülevaatamise sagedus.</w:t>
      </w:r>
    </w:p>
    <w:p w14:paraId="129FE59A" w14:textId="77777777" w:rsidR="008E2E93" w:rsidRDefault="008E2E93" w:rsidP="008E2E93">
      <w:pPr>
        <w:jc w:val="both"/>
      </w:pPr>
    </w:p>
    <w:p w14:paraId="1B380ED4" w14:textId="2251083B" w:rsidR="008E2E93" w:rsidRDefault="008E2E93" w:rsidP="008E2E93">
      <w:pPr>
        <w:jc w:val="both"/>
      </w:pPr>
      <w:r w:rsidRPr="00917722">
        <w:t>1</w:t>
      </w:r>
      <w:r w:rsidR="00566B99">
        <w:t>2</w:t>
      </w:r>
      <w:r w:rsidRPr="00917722">
        <w:t>.</w:t>
      </w:r>
      <w:r>
        <w:tab/>
      </w:r>
      <w:r w:rsidRPr="00917722">
        <w:t>Tegevushälbed</w:t>
      </w:r>
    </w:p>
    <w:p w14:paraId="509D923D" w14:textId="0AFFC80C" w:rsidR="008E2E93" w:rsidRDefault="008E2E93" w:rsidP="008E2E93">
      <w:pPr>
        <w:jc w:val="both"/>
      </w:pPr>
      <w:r w:rsidRPr="00917722">
        <w:t>1</w:t>
      </w:r>
      <w:r w:rsidR="00566B99">
        <w:t>2</w:t>
      </w:r>
      <w:r w:rsidRPr="00917722">
        <w:t>.</w:t>
      </w:r>
      <w:r>
        <w:t>1</w:t>
      </w:r>
      <w:r>
        <w:tab/>
      </w:r>
      <w:r w:rsidRPr="00917722">
        <w:t>tootmisetap</w:t>
      </w:r>
      <w:r>
        <w:t>i</w:t>
      </w:r>
      <w:r w:rsidRPr="00917722">
        <w:t>, tehnoloogiaprotsess</w:t>
      </w:r>
      <w:r>
        <w:t>i nimetus</w:t>
      </w:r>
      <w:r w:rsidRPr="00917722">
        <w:t xml:space="preserve">; </w:t>
      </w:r>
    </w:p>
    <w:p w14:paraId="480002FB" w14:textId="1439046D" w:rsidR="008E2E93" w:rsidRDefault="008E2E93" w:rsidP="008E2E93">
      <w:pPr>
        <w:jc w:val="both"/>
      </w:pPr>
      <w:r w:rsidRPr="00917722">
        <w:lastRenderedPageBreak/>
        <w:t>1</w:t>
      </w:r>
      <w:r w:rsidR="00566B99">
        <w:t>2</w:t>
      </w:r>
      <w:r w:rsidRPr="00917722">
        <w:t>.</w:t>
      </w:r>
      <w:r>
        <w:t>2</w:t>
      </w:r>
      <w:r>
        <w:tab/>
      </w:r>
      <w:r w:rsidRPr="00917722">
        <w:t>mee</w:t>
      </w:r>
      <w:r>
        <w:t>tmete ja tegevuste kirjeldus</w:t>
      </w:r>
      <w:r w:rsidRPr="00917722">
        <w:t>.</w:t>
      </w:r>
    </w:p>
    <w:p w14:paraId="48CE4F85" w14:textId="77777777" w:rsidR="0036474A" w:rsidRDefault="0036474A" w:rsidP="008E2E93">
      <w:pPr>
        <w:jc w:val="both"/>
      </w:pPr>
    </w:p>
    <w:p w14:paraId="1DFC5A21" w14:textId="029120F4" w:rsidR="0036474A" w:rsidRPr="00C06CAB" w:rsidRDefault="0036474A" w:rsidP="0036474A">
      <w:pPr>
        <w:ind w:left="709" w:hanging="709"/>
        <w:jc w:val="both"/>
      </w:pPr>
      <w:r>
        <w:t>13</w:t>
      </w:r>
      <w:r w:rsidRPr="00C06CAB">
        <w:t>.</w:t>
      </w:r>
      <w:r>
        <w:tab/>
      </w:r>
      <w:r w:rsidRPr="00C06CAB">
        <w:t>Keskkonna</w:t>
      </w:r>
      <w:r>
        <w:t xml:space="preserve">juhtimissüsteem </w:t>
      </w:r>
    </w:p>
    <w:p w14:paraId="751A6433" w14:textId="3C74E722" w:rsidR="0036474A" w:rsidRPr="00C06CAB" w:rsidRDefault="0036474A" w:rsidP="0036474A">
      <w:pPr>
        <w:jc w:val="both"/>
      </w:pPr>
      <w:r>
        <w:t>13</w:t>
      </w:r>
      <w:r w:rsidRPr="00C06CAB">
        <w:t>.1</w:t>
      </w:r>
      <w:r>
        <w:tab/>
      </w:r>
      <w:r w:rsidRPr="00DE414B">
        <w:rPr>
          <w:color w:val="000000" w:themeColor="text1"/>
        </w:rPr>
        <w:t xml:space="preserve">keskkonnajuhtimissüsteemi peamised tunnused kooskõlas </w:t>
      </w:r>
      <w:r>
        <w:rPr>
          <w:color w:val="000000" w:themeColor="text1"/>
        </w:rPr>
        <w:t>tööstusheite</w:t>
      </w:r>
      <w:r w:rsidRPr="00DE414B">
        <w:rPr>
          <w:color w:val="000000" w:themeColor="text1"/>
        </w:rPr>
        <w:t xml:space="preserve"> seaduse §-ga 47²;</w:t>
      </w:r>
    </w:p>
    <w:p w14:paraId="1082EBEC" w14:textId="502DAF40" w:rsidR="0036474A" w:rsidRDefault="0036474A" w:rsidP="0036474A">
      <w:pPr>
        <w:jc w:val="both"/>
      </w:pPr>
      <w:r>
        <w:t>1</w:t>
      </w:r>
      <w:r w:rsidR="00937E4A">
        <w:t>3</w:t>
      </w:r>
      <w:r w:rsidRPr="00C06CAB">
        <w:t>.2</w:t>
      </w:r>
      <w:r>
        <w:tab/>
      </w:r>
      <w:r w:rsidRPr="00B573C9">
        <w:rPr>
          <w:color w:val="000000" w:themeColor="text1"/>
        </w:rPr>
        <w:t>nõue esitada</w:t>
      </w:r>
      <w:r w:rsidRPr="00E24AE8">
        <w:rPr>
          <w:color w:val="000000" w:themeColor="text1"/>
        </w:rPr>
        <w:t xml:space="preserve"> loa andjale korrapäraselt ja vähemalt kord aastas</w:t>
      </w:r>
      <w:r>
        <w:rPr>
          <w:color w:val="000000" w:themeColor="text1"/>
        </w:rPr>
        <w:t xml:space="preserve"> teave</w:t>
      </w:r>
      <w:r w:rsidRPr="00E24AE8">
        <w:rPr>
          <w:color w:val="000000" w:themeColor="text1"/>
        </w:rPr>
        <w:t xml:space="preserve"> </w:t>
      </w:r>
      <w:r>
        <w:rPr>
          <w:color w:val="000000" w:themeColor="text1"/>
        </w:rPr>
        <w:t>tööstusheite</w:t>
      </w:r>
      <w:r w:rsidRPr="00E24AE8">
        <w:rPr>
          <w:color w:val="000000" w:themeColor="text1"/>
        </w:rPr>
        <w:t xml:space="preserve"> seaduse § 47</w:t>
      </w:r>
      <w:r w:rsidRPr="00E24AE8">
        <w:rPr>
          <w:color w:val="000000" w:themeColor="text1"/>
          <w:vertAlign w:val="superscript"/>
        </w:rPr>
        <w:t>2</w:t>
      </w:r>
      <w:r w:rsidRPr="00E24AE8">
        <w:rPr>
          <w:color w:val="000000" w:themeColor="text1"/>
        </w:rPr>
        <w:t xml:space="preserve"> </w:t>
      </w:r>
      <w:r>
        <w:rPr>
          <w:color w:val="000000" w:themeColor="text1"/>
        </w:rPr>
        <w:t xml:space="preserve">lõike 3 punktis 1 nimetatud </w:t>
      </w:r>
      <w:r w:rsidRPr="00E24AE8">
        <w:rPr>
          <w:color w:val="000000" w:themeColor="text1"/>
        </w:rPr>
        <w:t>keskkonnapoliitika eesmärkide saavutamisel tehtud edusammude kohta</w:t>
      </w:r>
      <w:r w:rsidRPr="00C06CAB">
        <w:t>.</w:t>
      </w:r>
    </w:p>
    <w:p w14:paraId="437F2256" w14:textId="77777777" w:rsidR="008E2E93" w:rsidRPr="00C06CAB" w:rsidRDefault="008E2E93" w:rsidP="008E2E93">
      <w:pPr>
        <w:jc w:val="both"/>
      </w:pPr>
    </w:p>
    <w:p w14:paraId="7F551E32" w14:textId="17E8799A" w:rsidR="008E2E93" w:rsidRPr="00C06CAB" w:rsidRDefault="008E2E93" w:rsidP="008E2E93">
      <w:pPr>
        <w:ind w:left="709" w:hanging="709"/>
        <w:jc w:val="both"/>
      </w:pPr>
      <w:r>
        <w:t>1</w:t>
      </w:r>
      <w:r w:rsidR="00B662F9">
        <w:t>4</w:t>
      </w:r>
      <w:r w:rsidRPr="00C06CAB">
        <w:t>.</w:t>
      </w:r>
      <w:r>
        <w:tab/>
      </w:r>
      <w:r w:rsidRPr="00C06CAB">
        <w:t>Keskkonnamõju vältimine või vähendamine käitise sulgemise korral ja</w:t>
      </w:r>
      <w:r>
        <w:t xml:space="preserve"> </w:t>
      </w:r>
      <w:r w:rsidRPr="00C06CAB">
        <w:t>järelhoolduse meetmed</w:t>
      </w:r>
    </w:p>
    <w:p w14:paraId="7F746603" w14:textId="4D5A43BE" w:rsidR="008E2E93" w:rsidRPr="00C06CAB" w:rsidRDefault="008E2E93" w:rsidP="008E2E93">
      <w:pPr>
        <w:jc w:val="both"/>
      </w:pPr>
      <w:r>
        <w:t>1</w:t>
      </w:r>
      <w:r w:rsidR="00B662F9">
        <w:t>4</w:t>
      </w:r>
      <w:r w:rsidRPr="00C06CAB">
        <w:t>.1</w:t>
      </w:r>
      <w:r>
        <w:tab/>
        <w:t>t</w:t>
      </w:r>
      <w:r w:rsidRPr="00C06CAB">
        <w:t>egevused käitise sulgemise korral;</w:t>
      </w:r>
    </w:p>
    <w:p w14:paraId="2F7A790D" w14:textId="614FD54D" w:rsidR="008E2E93" w:rsidRDefault="008E2E93" w:rsidP="008E2E93">
      <w:pPr>
        <w:jc w:val="both"/>
      </w:pPr>
      <w:r>
        <w:t>1</w:t>
      </w:r>
      <w:r w:rsidR="00B662F9">
        <w:t>4</w:t>
      </w:r>
      <w:r w:rsidRPr="00C06CAB">
        <w:t>.2</w:t>
      </w:r>
      <w:r>
        <w:tab/>
        <w:t>j</w:t>
      </w:r>
      <w:r w:rsidRPr="00C06CAB">
        <w:t>ärelhoolduse meetmed.</w:t>
      </w:r>
    </w:p>
    <w:p w14:paraId="0882BA39" w14:textId="77777777" w:rsidR="008E2E93" w:rsidRPr="00C06CAB" w:rsidRDefault="008E2E93" w:rsidP="008E2E93">
      <w:pPr>
        <w:jc w:val="both"/>
      </w:pPr>
    </w:p>
    <w:p w14:paraId="1A2ECFA9" w14:textId="46FA9FD5" w:rsidR="008E2E93" w:rsidRPr="00C06CAB" w:rsidRDefault="008E2E93" w:rsidP="008E2E93">
      <w:pPr>
        <w:jc w:val="both"/>
      </w:pPr>
      <w:r>
        <w:t>1</w:t>
      </w:r>
      <w:r w:rsidR="00B662F9">
        <w:t>5</w:t>
      </w:r>
      <w:r w:rsidRPr="00C06CAB">
        <w:t>.</w:t>
      </w:r>
      <w:r>
        <w:tab/>
      </w:r>
      <w:r w:rsidRPr="00C06CAB">
        <w:t>Ajutised erandid kompleksloa nõuetest</w:t>
      </w:r>
    </w:p>
    <w:p w14:paraId="10E14DA8" w14:textId="6B8DEBBA" w:rsidR="008E2E93" w:rsidRPr="00C06CAB" w:rsidRDefault="008E2E93" w:rsidP="008E2E93">
      <w:pPr>
        <w:jc w:val="both"/>
      </w:pPr>
      <w:r>
        <w:t>1</w:t>
      </w:r>
      <w:r w:rsidR="00B662F9">
        <w:t>5</w:t>
      </w:r>
      <w:r w:rsidRPr="00C06CAB">
        <w:t>.1</w:t>
      </w:r>
      <w:r>
        <w:tab/>
        <w:t>a</w:t>
      </w:r>
      <w:r w:rsidRPr="00C06CAB">
        <w:t>jutise erandi kirjeldus, majanduslikud või tehnilised põhjendused;</w:t>
      </w:r>
    </w:p>
    <w:p w14:paraId="2E6CCF8B" w14:textId="6CA94866" w:rsidR="008E2E93" w:rsidRPr="00C06CAB" w:rsidRDefault="008E2E93" w:rsidP="008E2E93">
      <w:pPr>
        <w:ind w:left="709" w:hanging="709"/>
        <w:jc w:val="both"/>
      </w:pPr>
      <w:r>
        <w:t>1</w:t>
      </w:r>
      <w:r w:rsidR="00B662F9">
        <w:t>5</w:t>
      </w:r>
      <w:r w:rsidRPr="00C06CAB">
        <w:t>.2</w:t>
      </w:r>
      <w:r>
        <w:tab/>
        <w:t>h</w:t>
      </w:r>
      <w:r w:rsidRPr="00C06CAB">
        <w:t>innang selle kohta, et erandi andmine ei tekita olulist saastatust ning keskkonna</w:t>
      </w:r>
      <w:r>
        <w:t xml:space="preserve"> </w:t>
      </w:r>
      <w:r w:rsidRPr="00C06CAB">
        <w:t>kvaliteedi normatiive ei rikuta;</w:t>
      </w:r>
    </w:p>
    <w:p w14:paraId="1F62D31A" w14:textId="2E558F84" w:rsidR="008E2E93" w:rsidRPr="00C06CAB" w:rsidRDefault="008E2E93" w:rsidP="008E2E93">
      <w:pPr>
        <w:jc w:val="both"/>
      </w:pPr>
      <w:r>
        <w:t>1</w:t>
      </w:r>
      <w:r w:rsidR="00B662F9">
        <w:t>5</w:t>
      </w:r>
      <w:r w:rsidRPr="00C06CAB">
        <w:t>.3</w:t>
      </w:r>
      <w:r>
        <w:tab/>
        <w:t>e</w:t>
      </w:r>
      <w:r w:rsidRPr="00C06CAB">
        <w:t>randi õiguslik alus;</w:t>
      </w:r>
    </w:p>
    <w:p w14:paraId="2D494A7D" w14:textId="018A3209" w:rsidR="008E2E93" w:rsidRPr="00C06CAB" w:rsidRDefault="008E2E93" w:rsidP="008E2E93">
      <w:pPr>
        <w:jc w:val="both"/>
      </w:pPr>
      <w:r>
        <w:t>1</w:t>
      </w:r>
      <w:r w:rsidR="00B662F9">
        <w:t>5</w:t>
      </w:r>
      <w:r w:rsidRPr="00C06CAB">
        <w:t>.4</w:t>
      </w:r>
      <w:r>
        <w:tab/>
        <w:t>e</w:t>
      </w:r>
      <w:r w:rsidRPr="00C06CAB">
        <w:t>randi rakendamisega seotud erinõuded;</w:t>
      </w:r>
    </w:p>
    <w:p w14:paraId="6FBB602B" w14:textId="2A2E108E" w:rsidR="008E2E93" w:rsidRDefault="008E2E93" w:rsidP="008E2E93">
      <w:pPr>
        <w:jc w:val="both"/>
      </w:pPr>
      <w:r>
        <w:t>1</w:t>
      </w:r>
      <w:r w:rsidR="00B662F9">
        <w:t>5</w:t>
      </w:r>
      <w:r w:rsidRPr="00C06CAB">
        <w:t>.5</w:t>
      </w:r>
      <w:r>
        <w:tab/>
        <w:t>a</w:t>
      </w:r>
      <w:r w:rsidRPr="00C06CAB">
        <w:t xml:space="preserve">jutise erandi </w:t>
      </w:r>
      <w:r>
        <w:t>alguse ja lõpu kuupäev</w:t>
      </w:r>
      <w:r w:rsidRPr="00C06CAB">
        <w:t>.</w:t>
      </w:r>
    </w:p>
    <w:p w14:paraId="02654BC2" w14:textId="77777777" w:rsidR="008E2E93" w:rsidRPr="00C06CAB" w:rsidRDefault="008E2E93" w:rsidP="008E2E93">
      <w:pPr>
        <w:jc w:val="both"/>
      </w:pPr>
    </w:p>
    <w:p w14:paraId="031807F4" w14:textId="3118C1CE" w:rsidR="008E2E93" w:rsidRDefault="008E2E93" w:rsidP="008E2E93">
      <w:pPr>
        <w:keepNext/>
        <w:keepLines/>
        <w:jc w:val="both"/>
      </w:pPr>
      <w:r w:rsidRPr="17DED64A">
        <w:t>1</w:t>
      </w:r>
      <w:r w:rsidR="00B662F9">
        <w:t>6</w:t>
      </w:r>
      <w:r w:rsidRPr="17DED64A">
        <w:t>.</w:t>
      </w:r>
      <w:r>
        <w:tab/>
      </w:r>
      <w:r w:rsidRPr="17DED64A">
        <w:t>Nõuete jõustumise erisused</w:t>
      </w:r>
    </w:p>
    <w:p w14:paraId="4BF5D124" w14:textId="24C8E87F" w:rsidR="008E2E93" w:rsidRDefault="008E2E93" w:rsidP="008E2E93">
      <w:pPr>
        <w:jc w:val="both"/>
      </w:pPr>
      <w:r w:rsidRPr="00D62933">
        <w:t>1</w:t>
      </w:r>
      <w:r w:rsidR="00B662F9">
        <w:t>6</w:t>
      </w:r>
      <w:r w:rsidRPr="00D62933">
        <w:t>.1</w:t>
      </w:r>
      <w:r>
        <w:tab/>
        <w:t>e</w:t>
      </w:r>
      <w:r w:rsidRPr="00D62933">
        <w:t>risuse kirjeldus, majanduslikud või tehnilised põhjendused</w:t>
      </w:r>
      <w:r>
        <w:t>;</w:t>
      </w:r>
    </w:p>
    <w:p w14:paraId="30653714" w14:textId="79C7F8C7" w:rsidR="008E2E93" w:rsidRDefault="008E2E93" w:rsidP="008E2E93">
      <w:pPr>
        <w:jc w:val="both"/>
      </w:pPr>
      <w:r w:rsidRPr="00D62933">
        <w:t>1</w:t>
      </w:r>
      <w:r w:rsidR="00B662F9">
        <w:t>6</w:t>
      </w:r>
      <w:r w:rsidRPr="00D62933">
        <w:t>.2</w:t>
      </w:r>
      <w:r>
        <w:tab/>
        <w:t>e</w:t>
      </w:r>
      <w:r w:rsidRPr="00D62933">
        <w:t xml:space="preserve">risuse jõustumise </w:t>
      </w:r>
      <w:r>
        <w:t>alguse ja lõpu kuupäev;</w:t>
      </w:r>
    </w:p>
    <w:p w14:paraId="35FEC6C5" w14:textId="1296D4F7" w:rsidR="008E2E93" w:rsidRPr="00C06CAB" w:rsidRDefault="008E2E93" w:rsidP="008E2E93">
      <w:pPr>
        <w:jc w:val="both"/>
      </w:pPr>
      <w:r w:rsidRPr="00D62933">
        <w:t>1</w:t>
      </w:r>
      <w:r w:rsidR="00B662F9">
        <w:t>6</w:t>
      </w:r>
      <w:r w:rsidRPr="00D62933">
        <w:t>.3</w:t>
      </w:r>
      <w:r>
        <w:tab/>
        <w:t>v</w:t>
      </w:r>
      <w:r w:rsidRPr="00D62933">
        <w:t>iide loal olevale nõudele, milles erisus on tehtu</w:t>
      </w:r>
      <w:r>
        <w:t>d.</w:t>
      </w:r>
    </w:p>
    <w:p w14:paraId="0A1C3881" w14:textId="77777777" w:rsidR="008E2E93" w:rsidRDefault="008E2E93" w:rsidP="008E2E93">
      <w:pPr>
        <w:spacing w:after="160" w:line="259" w:lineRule="auto"/>
        <w:rPr>
          <w:lang w:val="et-EE"/>
        </w:rPr>
      </w:pPr>
    </w:p>
    <w:p w14:paraId="77B06488" w14:textId="77777777" w:rsidR="008E2E93" w:rsidRPr="002D0254" w:rsidRDefault="008E2E93" w:rsidP="008E2E93">
      <w:pPr>
        <w:spacing w:after="160" w:line="259" w:lineRule="auto"/>
        <w:rPr>
          <w:lang w:val="et-EE"/>
        </w:rPr>
      </w:pPr>
    </w:p>
    <w:p w14:paraId="500B48D5" w14:textId="77777777" w:rsidR="00001D6E" w:rsidRPr="002D0254" w:rsidRDefault="00001D6E" w:rsidP="00AC1B97">
      <w:pPr>
        <w:spacing w:after="160" w:line="259" w:lineRule="auto"/>
        <w:rPr>
          <w:lang w:val="et-EE"/>
        </w:rPr>
      </w:pPr>
    </w:p>
    <w:sectPr w:rsidR="00001D6E" w:rsidRPr="002D0254" w:rsidSect="000F58D3">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7803" w14:textId="77777777" w:rsidR="00337340" w:rsidRDefault="00337340" w:rsidP="009D4F25">
      <w:r>
        <w:separator/>
      </w:r>
    </w:p>
  </w:endnote>
  <w:endnote w:type="continuationSeparator" w:id="0">
    <w:p w14:paraId="78D29258" w14:textId="77777777" w:rsidR="00337340" w:rsidRDefault="00337340" w:rsidP="009D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99F5" w14:textId="77777777" w:rsidR="00337340" w:rsidRDefault="00337340" w:rsidP="009D4F25">
      <w:r>
        <w:separator/>
      </w:r>
    </w:p>
  </w:footnote>
  <w:footnote w:type="continuationSeparator" w:id="0">
    <w:p w14:paraId="325F21A9" w14:textId="77777777" w:rsidR="00337340" w:rsidRDefault="00337340" w:rsidP="009D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2480D"/>
    <w:multiLevelType w:val="hybridMultilevel"/>
    <w:tmpl w:val="29982A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5CB3475"/>
    <w:multiLevelType w:val="hybridMultilevel"/>
    <w:tmpl w:val="997E2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136532">
    <w:abstractNumId w:val="1"/>
  </w:num>
  <w:num w:numId="2" w16cid:durableId="9144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25"/>
    <w:rsid w:val="00001D6E"/>
    <w:rsid w:val="00001FBD"/>
    <w:rsid w:val="000139E2"/>
    <w:rsid w:val="00014ECA"/>
    <w:rsid w:val="00016EBB"/>
    <w:rsid w:val="000201EE"/>
    <w:rsid w:val="00037E13"/>
    <w:rsid w:val="000441FF"/>
    <w:rsid w:val="00057B3F"/>
    <w:rsid w:val="0007107B"/>
    <w:rsid w:val="00075A18"/>
    <w:rsid w:val="0008759D"/>
    <w:rsid w:val="000930DB"/>
    <w:rsid w:val="00095600"/>
    <w:rsid w:val="000A548A"/>
    <w:rsid w:val="000B060F"/>
    <w:rsid w:val="000B13DA"/>
    <w:rsid w:val="000C1DAD"/>
    <w:rsid w:val="000C4A78"/>
    <w:rsid w:val="000F58D3"/>
    <w:rsid w:val="00116728"/>
    <w:rsid w:val="0012560A"/>
    <w:rsid w:val="001336A5"/>
    <w:rsid w:val="00137686"/>
    <w:rsid w:val="0014420C"/>
    <w:rsid w:val="00167078"/>
    <w:rsid w:val="001A577E"/>
    <w:rsid w:val="001C6D19"/>
    <w:rsid w:val="001E416A"/>
    <w:rsid w:val="001F3C30"/>
    <w:rsid w:val="002003A8"/>
    <w:rsid w:val="00203B8D"/>
    <w:rsid w:val="00207C96"/>
    <w:rsid w:val="002155A0"/>
    <w:rsid w:val="0027712B"/>
    <w:rsid w:val="00281237"/>
    <w:rsid w:val="002832D2"/>
    <w:rsid w:val="00290E35"/>
    <w:rsid w:val="00292EA1"/>
    <w:rsid w:val="002B53D8"/>
    <w:rsid w:val="002C4D3D"/>
    <w:rsid w:val="002D0254"/>
    <w:rsid w:val="002E08D2"/>
    <w:rsid w:val="002E53CD"/>
    <w:rsid w:val="00301F1B"/>
    <w:rsid w:val="0030651A"/>
    <w:rsid w:val="00310ABB"/>
    <w:rsid w:val="003155A3"/>
    <w:rsid w:val="00317AB0"/>
    <w:rsid w:val="00323076"/>
    <w:rsid w:val="0032577B"/>
    <w:rsid w:val="00337340"/>
    <w:rsid w:val="0035660C"/>
    <w:rsid w:val="0036474A"/>
    <w:rsid w:val="00373DB9"/>
    <w:rsid w:val="00381F1B"/>
    <w:rsid w:val="003A0B71"/>
    <w:rsid w:val="003A2172"/>
    <w:rsid w:val="003A37FB"/>
    <w:rsid w:val="003A4A7E"/>
    <w:rsid w:val="003A700E"/>
    <w:rsid w:val="003A7FA6"/>
    <w:rsid w:val="003C03FE"/>
    <w:rsid w:val="003C0805"/>
    <w:rsid w:val="003C3F01"/>
    <w:rsid w:val="003D0778"/>
    <w:rsid w:val="003E4356"/>
    <w:rsid w:val="003E4CD3"/>
    <w:rsid w:val="003F301F"/>
    <w:rsid w:val="003F46A0"/>
    <w:rsid w:val="0040477D"/>
    <w:rsid w:val="00405CAB"/>
    <w:rsid w:val="004138BB"/>
    <w:rsid w:val="00420DC0"/>
    <w:rsid w:val="00421BA6"/>
    <w:rsid w:val="00422199"/>
    <w:rsid w:val="004417E2"/>
    <w:rsid w:val="00442150"/>
    <w:rsid w:val="00445781"/>
    <w:rsid w:val="00455F00"/>
    <w:rsid w:val="00462F76"/>
    <w:rsid w:val="004927A1"/>
    <w:rsid w:val="004A0F59"/>
    <w:rsid w:val="004D7493"/>
    <w:rsid w:val="004E2BDC"/>
    <w:rsid w:val="004F0D98"/>
    <w:rsid w:val="00501971"/>
    <w:rsid w:val="00531D2E"/>
    <w:rsid w:val="00544652"/>
    <w:rsid w:val="00561E1A"/>
    <w:rsid w:val="00566B99"/>
    <w:rsid w:val="00574DA9"/>
    <w:rsid w:val="00577C70"/>
    <w:rsid w:val="00583B83"/>
    <w:rsid w:val="00592D02"/>
    <w:rsid w:val="005F629E"/>
    <w:rsid w:val="005F6D68"/>
    <w:rsid w:val="0062421C"/>
    <w:rsid w:val="006326B9"/>
    <w:rsid w:val="006360CF"/>
    <w:rsid w:val="00636DBF"/>
    <w:rsid w:val="00676AC4"/>
    <w:rsid w:val="0069101D"/>
    <w:rsid w:val="00695CDF"/>
    <w:rsid w:val="00696285"/>
    <w:rsid w:val="006A4AAD"/>
    <w:rsid w:val="006A7A83"/>
    <w:rsid w:val="006B1211"/>
    <w:rsid w:val="006B2041"/>
    <w:rsid w:val="006C65A0"/>
    <w:rsid w:val="006C795C"/>
    <w:rsid w:val="006D0007"/>
    <w:rsid w:val="006D4C7A"/>
    <w:rsid w:val="006D5872"/>
    <w:rsid w:val="006E589E"/>
    <w:rsid w:val="00706385"/>
    <w:rsid w:val="007206A9"/>
    <w:rsid w:val="00731416"/>
    <w:rsid w:val="00732D46"/>
    <w:rsid w:val="00737D8C"/>
    <w:rsid w:val="007502B0"/>
    <w:rsid w:val="007635F1"/>
    <w:rsid w:val="00763AC3"/>
    <w:rsid w:val="00781A3D"/>
    <w:rsid w:val="007C3C1B"/>
    <w:rsid w:val="007D6F96"/>
    <w:rsid w:val="007D7E24"/>
    <w:rsid w:val="007E7B85"/>
    <w:rsid w:val="007F6DDA"/>
    <w:rsid w:val="00800EA0"/>
    <w:rsid w:val="00801A75"/>
    <w:rsid w:val="00830D21"/>
    <w:rsid w:val="00851AC7"/>
    <w:rsid w:val="00864976"/>
    <w:rsid w:val="00875E37"/>
    <w:rsid w:val="00895853"/>
    <w:rsid w:val="008A1FFE"/>
    <w:rsid w:val="008D0CBC"/>
    <w:rsid w:val="008D1226"/>
    <w:rsid w:val="008E2E93"/>
    <w:rsid w:val="008E69EC"/>
    <w:rsid w:val="00937E4A"/>
    <w:rsid w:val="009525F4"/>
    <w:rsid w:val="009632EA"/>
    <w:rsid w:val="009857EA"/>
    <w:rsid w:val="00996AB3"/>
    <w:rsid w:val="009A11BF"/>
    <w:rsid w:val="009A6E07"/>
    <w:rsid w:val="009B3522"/>
    <w:rsid w:val="009C7889"/>
    <w:rsid w:val="009D48FF"/>
    <w:rsid w:val="009D4F25"/>
    <w:rsid w:val="009F4A25"/>
    <w:rsid w:val="009F659D"/>
    <w:rsid w:val="00A0102C"/>
    <w:rsid w:val="00A143A9"/>
    <w:rsid w:val="00A44A85"/>
    <w:rsid w:val="00A57308"/>
    <w:rsid w:val="00A753C2"/>
    <w:rsid w:val="00A804DB"/>
    <w:rsid w:val="00A82A15"/>
    <w:rsid w:val="00A86EFB"/>
    <w:rsid w:val="00A879C9"/>
    <w:rsid w:val="00AA1B0E"/>
    <w:rsid w:val="00AA4DFB"/>
    <w:rsid w:val="00AB319D"/>
    <w:rsid w:val="00AB4CA6"/>
    <w:rsid w:val="00AC1B97"/>
    <w:rsid w:val="00AD39A9"/>
    <w:rsid w:val="00B11438"/>
    <w:rsid w:val="00B52B27"/>
    <w:rsid w:val="00B56F4E"/>
    <w:rsid w:val="00B620E2"/>
    <w:rsid w:val="00B662F9"/>
    <w:rsid w:val="00B72DB5"/>
    <w:rsid w:val="00B825DF"/>
    <w:rsid w:val="00B83DD5"/>
    <w:rsid w:val="00B86D98"/>
    <w:rsid w:val="00B9523D"/>
    <w:rsid w:val="00BA2A04"/>
    <w:rsid w:val="00BA3EEC"/>
    <w:rsid w:val="00BB6A05"/>
    <w:rsid w:val="00BC1FEF"/>
    <w:rsid w:val="00BC2E0E"/>
    <w:rsid w:val="00BC7850"/>
    <w:rsid w:val="00BE12B1"/>
    <w:rsid w:val="00C315ED"/>
    <w:rsid w:val="00C358F2"/>
    <w:rsid w:val="00C45B49"/>
    <w:rsid w:val="00C47EA3"/>
    <w:rsid w:val="00C51A7D"/>
    <w:rsid w:val="00C633A1"/>
    <w:rsid w:val="00C65469"/>
    <w:rsid w:val="00C8445B"/>
    <w:rsid w:val="00C93862"/>
    <w:rsid w:val="00CC38D6"/>
    <w:rsid w:val="00CC7470"/>
    <w:rsid w:val="00CD25DA"/>
    <w:rsid w:val="00D25A45"/>
    <w:rsid w:val="00D34BD8"/>
    <w:rsid w:val="00D355F2"/>
    <w:rsid w:val="00D44AF6"/>
    <w:rsid w:val="00D57A71"/>
    <w:rsid w:val="00D612D4"/>
    <w:rsid w:val="00D6567A"/>
    <w:rsid w:val="00D92857"/>
    <w:rsid w:val="00DA16A7"/>
    <w:rsid w:val="00DB0F4C"/>
    <w:rsid w:val="00DB3F18"/>
    <w:rsid w:val="00DB63D7"/>
    <w:rsid w:val="00DE14EE"/>
    <w:rsid w:val="00DE72CB"/>
    <w:rsid w:val="00E025ED"/>
    <w:rsid w:val="00E045AD"/>
    <w:rsid w:val="00E164F8"/>
    <w:rsid w:val="00E241F4"/>
    <w:rsid w:val="00E53AA3"/>
    <w:rsid w:val="00E553D2"/>
    <w:rsid w:val="00E715EF"/>
    <w:rsid w:val="00E82585"/>
    <w:rsid w:val="00E97641"/>
    <w:rsid w:val="00EB6D79"/>
    <w:rsid w:val="00EC718C"/>
    <w:rsid w:val="00ED2F72"/>
    <w:rsid w:val="00EE3675"/>
    <w:rsid w:val="00EF4313"/>
    <w:rsid w:val="00F05D8E"/>
    <w:rsid w:val="00F21A93"/>
    <w:rsid w:val="00F43C06"/>
    <w:rsid w:val="00F461FF"/>
    <w:rsid w:val="00F67E01"/>
    <w:rsid w:val="00FF3D6E"/>
    <w:rsid w:val="1276BE02"/>
    <w:rsid w:val="2818D6CD"/>
    <w:rsid w:val="3442C896"/>
    <w:rsid w:val="4C978547"/>
    <w:rsid w:val="4D6E1284"/>
    <w:rsid w:val="5986C7F2"/>
    <w:rsid w:val="5E0284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5802"/>
  <w15:chartTrackingRefBased/>
  <w15:docId w15:val="{AA5C2B93-E242-46FD-A5CA-C5388343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56F4E"/>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317A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Standard"/>
    <w:next w:val="Normaallaad"/>
    <w:link w:val="Pealkiri3Mrk"/>
    <w:uiPriority w:val="99"/>
    <w:qFormat/>
    <w:rsid w:val="003E4CD3"/>
    <w:pPr>
      <w:widowControl/>
      <w:spacing w:before="240" w:after="280"/>
      <w:outlineLvl w:val="2"/>
    </w:pPr>
    <w:rPr>
      <w:rFonts w:ascii="Arial Unicode MS" w:eastAsia="Arial Unicode MS" w:hAnsi="Arial Unicode MS" w:cs="Arial Unicode MS"/>
      <w:b/>
      <w:bCs/>
      <w:sz w:val="27"/>
      <w:szCs w:val="27"/>
      <w:lang w:val="en-GB"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uiPriority w:val="99"/>
    <w:qFormat/>
    <w:rsid w:val="009D4F2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allaadveeb">
    <w:name w:val="Normal (Web)"/>
    <w:basedOn w:val="Normaallaad"/>
    <w:uiPriority w:val="99"/>
    <w:unhideWhenUsed/>
    <w:rsid w:val="009D4F25"/>
    <w:pPr>
      <w:suppressAutoHyphens/>
      <w:autoSpaceDN w:val="0"/>
      <w:spacing w:before="280" w:after="119"/>
    </w:pPr>
    <w:rPr>
      <w:rFonts w:ascii="Arial Unicode MS" w:eastAsia="Arial Unicode MS" w:hAnsi="Arial Unicode MS" w:cs="Arial Unicode MS"/>
      <w:kern w:val="3"/>
      <w:lang w:val="en-GB" w:eastAsia="zh-CN"/>
    </w:rPr>
  </w:style>
  <w:style w:type="paragraph" w:styleId="Allmrkusetekst">
    <w:name w:val="footnote text"/>
    <w:basedOn w:val="Normaallaad"/>
    <w:link w:val="AllmrkusetekstMrk"/>
    <w:uiPriority w:val="99"/>
    <w:unhideWhenUsed/>
    <w:rsid w:val="009D4F25"/>
    <w:rPr>
      <w:rFonts w:asciiTheme="minorHAnsi" w:eastAsiaTheme="minorHAnsi" w:hAnsiTheme="minorHAnsi" w:cstheme="minorBidi"/>
      <w:sz w:val="20"/>
      <w:szCs w:val="20"/>
      <w:lang w:val="et-EE"/>
    </w:rPr>
  </w:style>
  <w:style w:type="character" w:customStyle="1" w:styleId="AllmrkusetekstMrk">
    <w:name w:val="Allmärkuse tekst Märk"/>
    <w:basedOn w:val="Liguvaikefont"/>
    <w:link w:val="Allmrkusetekst"/>
    <w:uiPriority w:val="99"/>
    <w:rsid w:val="009D4F25"/>
    <w:rPr>
      <w:sz w:val="20"/>
      <w:szCs w:val="20"/>
    </w:rPr>
  </w:style>
  <w:style w:type="character" w:styleId="Allmrkuseviide">
    <w:name w:val="footnote reference"/>
    <w:basedOn w:val="Liguvaikefont"/>
    <w:uiPriority w:val="99"/>
    <w:semiHidden/>
    <w:unhideWhenUsed/>
    <w:rsid w:val="009D4F25"/>
    <w:rPr>
      <w:vertAlign w:val="superscript"/>
    </w:rPr>
  </w:style>
  <w:style w:type="character" w:styleId="Lehekljenumber">
    <w:name w:val="page number"/>
    <w:basedOn w:val="Liguvaikefont"/>
    <w:uiPriority w:val="99"/>
    <w:unhideWhenUsed/>
    <w:rsid w:val="009D4F25"/>
  </w:style>
  <w:style w:type="paragraph" w:customStyle="1" w:styleId="Default">
    <w:name w:val="Default"/>
    <w:rsid w:val="000C1DAD"/>
    <w:pPr>
      <w:widowControl w:val="0"/>
      <w:autoSpaceDE w:val="0"/>
      <w:autoSpaceDN w:val="0"/>
      <w:adjustRightInd w:val="0"/>
      <w:spacing w:after="0" w:line="240" w:lineRule="auto"/>
    </w:pPr>
    <w:rPr>
      <w:rFonts w:ascii="Times New Roman" w:eastAsiaTheme="minorEastAsia" w:hAnsi="Times New Roman" w:cs="Times New Roman"/>
      <w:sz w:val="24"/>
      <w:szCs w:val="24"/>
      <w:lang w:eastAsia="et-EE"/>
    </w:rPr>
  </w:style>
  <w:style w:type="character" w:styleId="Kommentaariviide">
    <w:name w:val="annotation reference"/>
    <w:basedOn w:val="Liguvaikefont"/>
    <w:uiPriority w:val="99"/>
    <w:unhideWhenUsed/>
    <w:rsid w:val="007D6F96"/>
    <w:rPr>
      <w:sz w:val="16"/>
      <w:szCs w:val="16"/>
    </w:rPr>
  </w:style>
  <w:style w:type="paragraph" w:styleId="Kommentaaritekst">
    <w:name w:val="annotation text"/>
    <w:basedOn w:val="Normaallaad"/>
    <w:link w:val="KommentaaritekstMrk"/>
    <w:uiPriority w:val="99"/>
    <w:unhideWhenUsed/>
    <w:rsid w:val="007D6F96"/>
    <w:rPr>
      <w:sz w:val="20"/>
      <w:szCs w:val="20"/>
    </w:rPr>
  </w:style>
  <w:style w:type="character" w:customStyle="1" w:styleId="KommentaaritekstMrk">
    <w:name w:val="Kommentaari tekst Märk"/>
    <w:basedOn w:val="Liguvaikefont"/>
    <w:link w:val="Kommentaaritekst"/>
    <w:uiPriority w:val="99"/>
    <w:rsid w:val="007D6F96"/>
    <w:rPr>
      <w:rFonts w:ascii="Times New Roman" w:eastAsia="Times New Roman" w:hAnsi="Times New Roman" w:cs="Times New Roman"/>
      <w:sz w:val="20"/>
      <w:szCs w:val="20"/>
      <w:lang w:val="en-US"/>
    </w:rPr>
  </w:style>
  <w:style w:type="paragraph" w:styleId="Kommentaariteema">
    <w:name w:val="annotation subject"/>
    <w:basedOn w:val="Kommentaaritekst"/>
    <w:next w:val="Kommentaaritekst"/>
    <w:link w:val="KommentaariteemaMrk"/>
    <w:uiPriority w:val="99"/>
    <w:semiHidden/>
    <w:unhideWhenUsed/>
    <w:rsid w:val="007D6F96"/>
    <w:rPr>
      <w:b/>
      <w:bCs/>
    </w:rPr>
  </w:style>
  <w:style w:type="character" w:customStyle="1" w:styleId="KommentaariteemaMrk">
    <w:name w:val="Kommentaari teema Märk"/>
    <w:basedOn w:val="KommentaaritekstMrk"/>
    <w:link w:val="Kommentaariteema"/>
    <w:uiPriority w:val="99"/>
    <w:semiHidden/>
    <w:rsid w:val="007D6F96"/>
    <w:rPr>
      <w:rFonts w:ascii="Times New Roman" w:eastAsia="Times New Roman" w:hAnsi="Times New Roman" w:cs="Times New Roman"/>
      <w:b/>
      <w:bCs/>
      <w:sz w:val="20"/>
      <w:szCs w:val="20"/>
      <w:lang w:val="en-US"/>
    </w:rPr>
  </w:style>
  <w:style w:type="paragraph" w:styleId="Jutumullitekst">
    <w:name w:val="Balloon Text"/>
    <w:basedOn w:val="Normaallaad"/>
    <w:link w:val="JutumullitekstMrk"/>
    <w:uiPriority w:val="99"/>
    <w:semiHidden/>
    <w:unhideWhenUsed/>
    <w:rsid w:val="007D6F9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D6F96"/>
    <w:rPr>
      <w:rFonts w:ascii="Segoe UI" w:eastAsia="Times New Roman" w:hAnsi="Segoe UI" w:cs="Segoe UI"/>
      <w:sz w:val="18"/>
      <w:szCs w:val="18"/>
      <w:lang w:val="en-US"/>
    </w:rPr>
  </w:style>
  <w:style w:type="paragraph" w:styleId="Redaktsioon">
    <w:name w:val="Revision"/>
    <w:hidden/>
    <w:uiPriority w:val="99"/>
    <w:semiHidden/>
    <w:rsid w:val="00737D8C"/>
    <w:pPr>
      <w:spacing w:after="0" w:line="240" w:lineRule="auto"/>
    </w:pPr>
    <w:rPr>
      <w:rFonts w:ascii="Times New Roman" w:eastAsia="Times New Roman" w:hAnsi="Times New Roman" w:cs="Times New Roman"/>
      <w:sz w:val="24"/>
      <w:szCs w:val="24"/>
      <w:lang w:val="en-US"/>
    </w:rPr>
  </w:style>
  <w:style w:type="paragraph" w:styleId="Loendilik">
    <w:name w:val="List Paragraph"/>
    <w:basedOn w:val="Normaallaad"/>
    <w:uiPriority w:val="34"/>
    <w:qFormat/>
    <w:rsid w:val="008D0CBC"/>
    <w:pPr>
      <w:spacing w:after="160" w:line="278" w:lineRule="auto"/>
      <w:ind w:left="720"/>
      <w:contextualSpacing/>
    </w:pPr>
    <w:rPr>
      <w:rFonts w:asciiTheme="minorHAnsi" w:eastAsiaTheme="minorHAnsi" w:hAnsiTheme="minorHAnsi" w:cstheme="minorBidi"/>
      <w:kern w:val="2"/>
      <w:lang w:val="et-EE"/>
      <w14:ligatures w14:val="standardContextual"/>
    </w:rPr>
  </w:style>
  <w:style w:type="character" w:customStyle="1" w:styleId="Pealkiri3Mrk">
    <w:name w:val="Pealkiri 3 Märk"/>
    <w:basedOn w:val="Liguvaikefont"/>
    <w:link w:val="Pealkiri3"/>
    <w:uiPriority w:val="99"/>
    <w:rsid w:val="003E4CD3"/>
    <w:rPr>
      <w:rFonts w:ascii="Arial Unicode MS" w:eastAsia="Arial Unicode MS" w:hAnsi="Arial Unicode MS" w:cs="Arial Unicode MS"/>
      <w:b/>
      <w:bCs/>
      <w:kern w:val="3"/>
      <w:sz w:val="27"/>
      <w:szCs w:val="27"/>
      <w:lang w:val="en-GB" w:eastAsia="zh-CN"/>
    </w:rPr>
  </w:style>
  <w:style w:type="paragraph" w:styleId="Lihttekst">
    <w:name w:val="Plain Text"/>
    <w:basedOn w:val="Standard"/>
    <w:link w:val="LihttekstMrk"/>
    <w:uiPriority w:val="99"/>
    <w:qFormat/>
    <w:rsid w:val="00864976"/>
    <w:pPr>
      <w:widowControl/>
    </w:pPr>
    <w:rPr>
      <w:rFonts w:ascii="Consolas" w:eastAsiaTheme="minorEastAsia" w:hAnsi="Consolas" w:cs="Consolas"/>
      <w:sz w:val="21"/>
      <w:szCs w:val="21"/>
      <w:lang w:bidi="ar-SA"/>
    </w:rPr>
  </w:style>
  <w:style w:type="character" w:customStyle="1" w:styleId="LihttekstMrk">
    <w:name w:val="Lihttekst Märk"/>
    <w:basedOn w:val="Liguvaikefont"/>
    <w:link w:val="Lihttekst"/>
    <w:uiPriority w:val="99"/>
    <w:qFormat/>
    <w:rsid w:val="00864976"/>
    <w:rPr>
      <w:rFonts w:ascii="Consolas" w:eastAsiaTheme="minorEastAsia" w:hAnsi="Consolas" w:cs="Consolas"/>
      <w:kern w:val="3"/>
      <w:sz w:val="21"/>
      <w:szCs w:val="21"/>
      <w:lang w:eastAsia="zh-CN"/>
    </w:rPr>
  </w:style>
  <w:style w:type="paragraph" w:customStyle="1" w:styleId="Textbody">
    <w:name w:val="Text body"/>
    <w:basedOn w:val="Standard"/>
    <w:rsid w:val="00695CDF"/>
    <w:pPr>
      <w:widowControl/>
      <w:ind w:right="2772"/>
      <w:jc w:val="both"/>
    </w:pPr>
    <w:rPr>
      <w:rFonts w:eastAsia="Arial Unicode MS" w:cs="Calibri"/>
      <w:b/>
      <w:bCs/>
      <w:sz w:val="22"/>
      <w:szCs w:val="22"/>
      <w:lang w:bidi="ar-SA"/>
    </w:rPr>
  </w:style>
  <w:style w:type="paragraph" w:customStyle="1" w:styleId="oj-normal">
    <w:name w:val="oj-normal"/>
    <w:basedOn w:val="Normaallaad"/>
    <w:rsid w:val="00BE12B1"/>
    <w:pPr>
      <w:spacing w:before="100" w:beforeAutospacing="1" w:after="100" w:afterAutospacing="1"/>
    </w:pPr>
    <w:rPr>
      <w:lang w:val="et-EE" w:eastAsia="en-GB"/>
    </w:rPr>
  </w:style>
  <w:style w:type="character" w:customStyle="1" w:styleId="oj-sub">
    <w:name w:val="oj-sub"/>
    <w:basedOn w:val="Liguvaikefont"/>
    <w:rsid w:val="00BE12B1"/>
  </w:style>
  <w:style w:type="character" w:customStyle="1" w:styleId="Pealkiri1Mrk">
    <w:name w:val="Pealkiri 1 Märk"/>
    <w:basedOn w:val="Liguvaikefont"/>
    <w:link w:val="Pealkiri1"/>
    <w:uiPriority w:val="9"/>
    <w:rsid w:val="00317AB0"/>
    <w:rPr>
      <w:rFonts w:asciiTheme="majorHAnsi" w:eastAsiaTheme="majorEastAsia" w:hAnsiTheme="majorHAnsi" w:cstheme="majorBidi"/>
      <w:color w:val="2E74B5" w:themeColor="accent1" w:themeShade="BF"/>
      <w:sz w:val="32"/>
      <w:szCs w:val="32"/>
      <w:lang w:val="en-US"/>
    </w:rPr>
  </w:style>
  <w:style w:type="character" w:styleId="Hperlink">
    <w:name w:val="Hyperlink"/>
    <w:basedOn w:val="Liguvaikefont"/>
    <w:uiPriority w:val="99"/>
    <w:unhideWhenUsed/>
    <w:rsid w:val="00317AB0"/>
    <w:rPr>
      <w:color w:val="0563C1" w:themeColor="hyperlink"/>
      <w:u w:val="single"/>
    </w:rPr>
  </w:style>
  <w:style w:type="character" w:styleId="Lahendamatamainimine">
    <w:name w:val="Unresolved Mention"/>
    <w:basedOn w:val="Liguvaikefont"/>
    <w:uiPriority w:val="99"/>
    <w:semiHidden/>
    <w:unhideWhenUsed/>
    <w:rsid w:val="00317AB0"/>
    <w:rPr>
      <w:color w:val="605E5C"/>
      <w:shd w:val="clear" w:color="auto" w:fill="E1DFDD"/>
    </w:rPr>
  </w:style>
  <w:style w:type="paragraph" w:styleId="Pis">
    <w:name w:val="header"/>
    <w:basedOn w:val="Normaallaad"/>
    <w:link w:val="PisMrk"/>
    <w:uiPriority w:val="99"/>
    <w:semiHidden/>
    <w:unhideWhenUsed/>
    <w:rsid w:val="00014ECA"/>
    <w:pPr>
      <w:tabs>
        <w:tab w:val="center" w:pos="4536"/>
        <w:tab w:val="right" w:pos="9072"/>
      </w:tabs>
    </w:pPr>
  </w:style>
  <w:style w:type="character" w:customStyle="1" w:styleId="PisMrk">
    <w:name w:val="Päis Märk"/>
    <w:basedOn w:val="Liguvaikefont"/>
    <w:link w:val="Pis"/>
    <w:uiPriority w:val="99"/>
    <w:semiHidden/>
    <w:rsid w:val="00014ECA"/>
    <w:rPr>
      <w:rFonts w:ascii="Times New Roman" w:eastAsia="Times New Roman" w:hAnsi="Times New Roman" w:cs="Times New Roman"/>
      <w:sz w:val="24"/>
      <w:szCs w:val="24"/>
      <w:lang w:val="en-US"/>
    </w:rPr>
  </w:style>
  <w:style w:type="paragraph" w:styleId="Jalus">
    <w:name w:val="footer"/>
    <w:basedOn w:val="Normaallaad"/>
    <w:link w:val="JalusMrk"/>
    <w:uiPriority w:val="99"/>
    <w:semiHidden/>
    <w:unhideWhenUsed/>
    <w:rsid w:val="00014ECA"/>
    <w:pPr>
      <w:tabs>
        <w:tab w:val="center" w:pos="4536"/>
        <w:tab w:val="right" w:pos="9072"/>
      </w:tabs>
    </w:pPr>
  </w:style>
  <w:style w:type="character" w:customStyle="1" w:styleId="JalusMrk">
    <w:name w:val="Jalus Märk"/>
    <w:basedOn w:val="Liguvaikefont"/>
    <w:link w:val="Jalus"/>
    <w:uiPriority w:val="99"/>
    <w:semiHidden/>
    <w:rsid w:val="00014EC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6276">
      <w:bodyDiv w:val="1"/>
      <w:marLeft w:val="0"/>
      <w:marRight w:val="0"/>
      <w:marTop w:val="0"/>
      <w:marBottom w:val="0"/>
      <w:divBdr>
        <w:top w:val="none" w:sz="0" w:space="0" w:color="auto"/>
        <w:left w:val="none" w:sz="0" w:space="0" w:color="auto"/>
        <w:bottom w:val="none" w:sz="0" w:space="0" w:color="auto"/>
        <w:right w:val="none" w:sz="0" w:space="0" w:color="auto"/>
      </w:divBdr>
    </w:div>
    <w:div w:id="514853054">
      <w:bodyDiv w:val="1"/>
      <w:marLeft w:val="0"/>
      <w:marRight w:val="0"/>
      <w:marTop w:val="0"/>
      <w:marBottom w:val="0"/>
      <w:divBdr>
        <w:top w:val="none" w:sz="0" w:space="0" w:color="auto"/>
        <w:left w:val="none" w:sz="0" w:space="0" w:color="auto"/>
        <w:bottom w:val="none" w:sz="0" w:space="0" w:color="auto"/>
        <w:right w:val="none" w:sz="0" w:space="0" w:color="auto"/>
      </w:divBdr>
    </w:div>
    <w:div w:id="925847782">
      <w:bodyDiv w:val="1"/>
      <w:marLeft w:val="0"/>
      <w:marRight w:val="0"/>
      <w:marTop w:val="0"/>
      <w:marBottom w:val="0"/>
      <w:divBdr>
        <w:top w:val="none" w:sz="0" w:space="0" w:color="auto"/>
        <w:left w:val="none" w:sz="0" w:space="0" w:color="auto"/>
        <w:bottom w:val="none" w:sz="0" w:space="0" w:color="auto"/>
        <w:right w:val="none" w:sz="0" w:space="0" w:color="auto"/>
      </w:divBdr>
    </w:div>
    <w:div w:id="1611744233">
      <w:bodyDiv w:val="1"/>
      <w:marLeft w:val="0"/>
      <w:marRight w:val="0"/>
      <w:marTop w:val="0"/>
      <w:marBottom w:val="0"/>
      <w:divBdr>
        <w:top w:val="none" w:sz="0" w:space="0" w:color="auto"/>
        <w:left w:val="none" w:sz="0" w:space="0" w:color="auto"/>
        <w:bottom w:val="none" w:sz="0" w:space="0" w:color="auto"/>
        <w:right w:val="none" w:sz="0" w:space="0" w:color="auto"/>
      </w:divBdr>
    </w:div>
    <w:div w:id="16595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3B5B861F1604388D7CB7AA4189F45" ma:contentTypeVersion="6" ma:contentTypeDescription="Create a new document." ma:contentTypeScope="" ma:versionID="45d07c0f03a31b3bb29e0f5ecd9f3901">
  <xsd:schema xmlns:xsd="http://www.w3.org/2001/XMLSchema" xmlns:xs="http://www.w3.org/2001/XMLSchema" xmlns:p="http://schemas.microsoft.com/office/2006/metadata/properties" xmlns:ns2="6964d440-dea2-4aff-85e4-4f5f5200adec" xmlns:ns3="303d3e40-6343-4642-9251-bdfbca89efe1" targetNamespace="http://schemas.microsoft.com/office/2006/metadata/properties" ma:root="true" ma:fieldsID="80f233ed6e63ad7d1f2becf148726ab9" ns2:_="" ns3:_="">
    <xsd:import namespace="6964d440-dea2-4aff-85e4-4f5f5200adec"/>
    <xsd:import namespace="303d3e40-6343-4642-9251-bdfbca89ef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d440-dea2-4aff-85e4-4f5f5200a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d3e40-6343-4642-9251-bdfbca89ef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D1BC5-6A70-40BE-964D-1E3FDBC7D8B6}">
  <ds:schemaRefs>
    <ds:schemaRef ds:uri="http://schemas.openxmlformats.org/officeDocument/2006/bibliography"/>
  </ds:schemaRefs>
</ds:datastoreItem>
</file>

<file path=customXml/itemProps2.xml><?xml version="1.0" encoding="utf-8"?>
<ds:datastoreItem xmlns:ds="http://schemas.openxmlformats.org/officeDocument/2006/customXml" ds:itemID="{FA1DBB77-467E-4F4C-8128-53E0A944894F}">
  <ds:schemaRefs>
    <ds:schemaRef ds:uri="http://schemas.microsoft.com/sharepoint/v3/contenttype/forms"/>
  </ds:schemaRefs>
</ds:datastoreItem>
</file>

<file path=customXml/itemProps3.xml><?xml version="1.0" encoding="utf-8"?>
<ds:datastoreItem xmlns:ds="http://schemas.openxmlformats.org/officeDocument/2006/customXml" ds:itemID="{EAD5AF4B-EB7F-49C7-BE6C-C1D5F59EC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d440-dea2-4aff-85e4-4f5f5200adec"/>
    <ds:schemaRef ds:uri="303d3e40-6343-4642-9251-bdfbca89e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E4146-FD39-449D-A037-D178BBF967E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4494</Words>
  <Characters>26071</Characters>
  <Application>Microsoft Office Word</Application>
  <DocSecurity>0</DocSecurity>
  <Lines>217</Lines>
  <Paragraphs>61</Paragraphs>
  <ScaleCrop>false</ScaleCrop>
  <Company>Keskkonnaministeeriumi Infotehnoloogiakeskus</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SK_Lisa 1_Määruse kavand</dc:title>
  <dc:subject/>
  <dc:creator>Pärtel Niitaru</dc:creator>
  <dc:description/>
  <cp:lastModifiedBy>Anneli Pennert - RTK</cp:lastModifiedBy>
  <cp:revision>2</cp:revision>
  <dcterms:created xsi:type="dcterms:W3CDTF">2026-05-26T11:44:00Z</dcterms:created>
  <dcterms:modified xsi:type="dcterms:W3CDTF">2026-05-26T11:44:00Z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2025-10-20T13:07:50Z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cc34b197-419a-48ac-82f7-e1162a8e95de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0x0101001E23B5B861F1604388D7CB7AA4189F45</vt:lpwstr>
  </property>
</Properties>
</file>